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A2" w:rsidRDefault="00257CA2">
      <w:bookmarkStart w:id="0" w:name="_GoBack"/>
      <w:bookmarkEnd w:id="0"/>
    </w:p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10440" w:type="dxa"/>
        <w:tblLook w:val="0000" w:firstRow="0" w:lastRow="0" w:firstColumn="0" w:lastColumn="0" w:noHBand="0" w:noVBand="0"/>
      </w:tblPr>
      <w:tblGrid>
        <w:gridCol w:w="4192"/>
        <w:gridCol w:w="2048"/>
        <w:gridCol w:w="4200"/>
      </w:tblGrid>
      <w:tr w:rsidR="0093259C" w:rsidRPr="00BD0E6B" w:rsidTr="00D4696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АУЫЛ  БИЛӘМӘҺЕ ХАКИМИӘТЕ ИЛЕК АУЫЛ СОВЕТЫ</w:t>
            </w:r>
          </w:p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259C" w:rsidRPr="00BD0E6B" w:rsidRDefault="0093259C" w:rsidP="00D4696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E6B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93259C" w:rsidRPr="00BD0E6B" w:rsidRDefault="0093259C" w:rsidP="00D4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3259C" w:rsidRPr="00BD0E6B" w:rsidRDefault="0093259C" w:rsidP="00932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259C" w:rsidRPr="00BD0E6B" w:rsidRDefault="0093259C" w:rsidP="00932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0E6B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РЕШЕНИЕ</w:t>
      </w:r>
    </w:p>
    <w:p w:rsidR="0093259C" w:rsidRPr="00CD5AAC" w:rsidRDefault="0093259C" w:rsidP="009325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«25</w:t>
      </w:r>
      <w:r w:rsidRPr="00BD0E6B">
        <w:rPr>
          <w:rFonts w:ascii="Times New Roman" w:eastAsia="Times New Roman" w:hAnsi="Times New Roman"/>
          <w:sz w:val="28"/>
          <w:szCs w:val="28"/>
        </w:rPr>
        <w:t xml:space="preserve">» декабря  2020 й.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D0E6B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19-1                           «25</w:t>
      </w:r>
      <w:r w:rsidRPr="00BD0E6B">
        <w:rPr>
          <w:rFonts w:ascii="Times New Roman" w:eastAsia="Times New Roman" w:hAnsi="Times New Roman"/>
          <w:sz w:val="28"/>
          <w:szCs w:val="28"/>
        </w:rPr>
        <w:t>» декабря 2020 г.</w:t>
      </w:r>
    </w:p>
    <w:p w:rsidR="003E1FBC" w:rsidRPr="003A56E9" w:rsidRDefault="00C232C2" w:rsidP="003E1FBC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Pr="00C85915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9A7C62"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40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3027300,0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424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3027300,0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9347A7"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1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40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2320700,0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2437200,0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2320700,0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60000,0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2437200,0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9E19D3">
        <w:rPr>
          <w:rFonts w:ascii="Times New Roman" w:hAnsi="Times New Roman" w:cs="Times New Roman"/>
          <w:b w:val="0"/>
          <w:bCs w:val="0"/>
          <w:sz w:val="28"/>
          <w:szCs w:val="28"/>
        </w:rPr>
        <w:t>120000,0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9347A7"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3</w:t>
      </w:r>
      <w:r w:rsidR="00EC553C"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4</w:t>
      </w:r>
      <w:r w:rsidR="00712BC1" w:rsidRPr="00712BC1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5</w:t>
      </w:r>
      <w:r w:rsidR="00394112"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C4889"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A8279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6</w:t>
      </w:r>
      <w:r w:rsidR="00394112"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4FF"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7C14FF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A8279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7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858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0D6CD0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EE6196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50C5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8</w:t>
      </w:r>
      <w:r w:rsidR="00D246A3" w:rsidRPr="00D246A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9</w:t>
      </w:r>
      <w:r w:rsidR="00526570" w:rsidRPr="0052657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65809"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9665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6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0C2B7C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65756B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756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314A03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C85818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EF2B0B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EF2B0B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1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DF42F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F42F9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рублей.</w:t>
      </w:r>
    </w:p>
    <w:p w:rsidR="00394112" w:rsidRPr="00394112" w:rsidRDefault="000378E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8E8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D706CC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9347A7" w:rsidRPr="00D706CC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1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156BD3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 w:rsidR="00156BD3" w:rsidRPr="00156BD3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1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0D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2A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3</w:t>
      </w:r>
      <w:r w:rsidR="00584DA1" w:rsidRPr="007122A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817AB9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AB9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Default="007E1BE6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F5A53"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E4163" w:rsidRPr="00AE4163" w:rsidRDefault="007E2F75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7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007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392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5C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10149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C4724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24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="0010149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10149E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149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18</w:t>
      </w:r>
      <w:r w:rsidR="00E622DE" w:rsidRPr="0010149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10149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19</w:t>
      </w:r>
      <w:r w:rsidR="00654730" w:rsidRPr="0065473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D83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10149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20</w:t>
      </w:r>
      <w:r w:rsidR="000B1534" w:rsidRPr="000B1534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394112" w:rsidRDefault="009A3FB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A7C62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соответствующего решения.</w:t>
      </w:r>
    </w:p>
    <w:p w:rsidR="002F73BF" w:rsidRPr="002F73BF" w:rsidRDefault="001050AD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A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101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2024 года», </w:t>
      </w:r>
      <w:r w:rsidR="000F1D41" w:rsidRPr="000F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001EAF" w:rsidRDefault="007619FF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 w:rsid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до 2024 года»</w:t>
      </w:r>
      <w:r w:rsidR="00001EAF" w:rsidRP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Pr="00E46515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размере экономии,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в ходе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результатам проведения конкурентных способов определения поставщиков (подрядчиков, исполнителей) при осуществлении 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услуг,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статьям, видам расходов классификации расходов бюджетов;  </w:t>
      </w:r>
    </w:p>
    <w:p w:rsidR="0007374D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Default="003C55E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Default="00894F65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ссификации Российской Федерации;</w:t>
      </w:r>
    </w:p>
    <w:p w:rsidR="00D424C9" w:rsidRPr="00D424C9" w:rsidRDefault="001050AD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D424C9" w:rsidRDefault="001050AD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D424C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Default="00D424C9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45614" w:rsidRDefault="001050AD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50A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</w:t>
      </w:r>
      <w:r w:rsidR="001014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DF62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94112" w:rsidRPr="00C55297" w:rsidRDefault="00394112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C55297" w:rsidRDefault="00C55297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70E0" w:rsidRDefault="00147F73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>
        <w:rPr>
          <w:b w:val="0"/>
          <w:bCs w:val="0"/>
          <w:i w:val="0"/>
          <w:iCs w:val="0"/>
        </w:rPr>
        <w:t>Глава сельского поселения                                 Д.З.Батршин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D83186" w:rsidRDefault="00D8318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83186" w:rsidRDefault="00D8318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83186" w:rsidRDefault="00D8318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83186" w:rsidRDefault="00D8318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147F73" w:rsidRDefault="00147F73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147F73" w:rsidRDefault="00147F73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147F73" w:rsidRDefault="00147F73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83186" w:rsidRDefault="00D8318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F7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30618" w:rsidRPr="00030618" w:rsidRDefault="00030618" w:rsidP="0003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7C62">
        <w:rPr>
          <w:rFonts w:ascii="Times New Roman" w:hAnsi="Times New Roman" w:cs="Times New Roman"/>
          <w:sz w:val="24"/>
          <w:szCs w:val="24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030618" w:rsidRPr="00030618" w:rsidRDefault="00030618" w:rsidP="00030618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A8279D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279D" w:rsidRPr="00A8279D" w:rsidRDefault="00A8279D" w:rsidP="00A827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147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147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«25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A8279D" w:rsidRPr="00A8279D" w:rsidRDefault="00A8279D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A82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A8279D" w:rsidRPr="00A8279D" w:rsidRDefault="00A8279D" w:rsidP="00A82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7C62">
        <w:rPr>
          <w:rFonts w:ascii="Times New Roman" w:hAnsi="Times New Roman" w:cs="Times New Roman"/>
          <w:sz w:val="24"/>
          <w:szCs w:val="24"/>
        </w:rPr>
        <w:t>Иликовский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A8279D" w:rsidRPr="00A8279D" w:rsidRDefault="00A8279D" w:rsidP="00A8279D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279D" w:rsidRPr="00A8279D" w:rsidRDefault="00A8279D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273"/>
        <w:gridCol w:w="1276"/>
        <w:gridCol w:w="1134"/>
      </w:tblGrid>
      <w:tr w:rsidR="00A8279D" w:rsidRPr="00A8279D" w:rsidTr="00A8279D">
        <w:trPr>
          <w:trHeight w:val="613"/>
        </w:trPr>
        <w:tc>
          <w:tcPr>
            <w:tcW w:w="3060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A8279D" w:rsidRPr="00A8279D" w:rsidTr="00A8279D">
        <w:trPr>
          <w:trHeight w:val="255"/>
        </w:trPr>
        <w:tc>
          <w:tcPr>
            <w:tcW w:w="3060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279D" w:rsidRPr="00A8279D" w:rsidRDefault="00A8279D" w:rsidP="00A8279D">
      <w:pPr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030618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3002B" w:rsidRPr="00F144DF" w:rsidTr="00816D18">
        <w:trPr>
          <w:trHeight w:val="1276"/>
        </w:trPr>
        <w:tc>
          <w:tcPr>
            <w:tcW w:w="4248" w:type="dxa"/>
          </w:tcPr>
          <w:p w:rsidR="00A3002B" w:rsidRPr="00F144DF" w:rsidRDefault="00A3002B" w:rsidP="00816D18">
            <w:pPr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A3002B" w:rsidRPr="003A45D4" w:rsidRDefault="00A3002B" w:rsidP="00816D1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A45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 решению Совета сельского поселения    сельсовет муниципального района Благовещенский район Республики Башкортостан </w:t>
            </w:r>
          </w:p>
          <w:p w:rsidR="00A3002B" w:rsidRPr="00F144DF" w:rsidRDefault="00A3002B" w:rsidP="00147F73">
            <w:pPr>
              <w:pStyle w:val="a3"/>
              <w:tabs>
                <w:tab w:val="left" w:pos="10260"/>
              </w:tabs>
              <w:ind w:left="147"/>
            </w:pPr>
            <w:r w:rsidRPr="003A4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F73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Pr="003A45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7F73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3A4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3002B" w:rsidRPr="00F144DF" w:rsidRDefault="00A3002B" w:rsidP="00A3002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>Перечень главных администраторов</w:t>
      </w:r>
    </w:p>
    <w:p w:rsidR="00A3002B" w:rsidRPr="00F144DF" w:rsidRDefault="00A3002B" w:rsidP="00A30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доходов бюджета сельского поселения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205"/>
      </w:tblGrid>
      <w:tr w:rsidR="00A3002B" w:rsidRPr="00F144DF" w:rsidTr="00816D18">
        <w:trPr>
          <w:cantSplit/>
          <w:trHeight w:val="375"/>
        </w:trPr>
        <w:tc>
          <w:tcPr>
            <w:tcW w:w="4335" w:type="dxa"/>
            <w:gridSpan w:val="2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3002B" w:rsidRPr="00F144DF" w:rsidTr="00816D18">
        <w:trPr>
          <w:cantSplit/>
          <w:trHeight w:val="1667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2B" w:rsidRPr="00F144DF" w:rsidTr="00816D18">
        <w:trPr>
          <w:trHeight w:val="439"/>
          <w:tblHeader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3</w:t>
            </w:r>
          </w:p>
        </w:tc>
      </w:tr>
      <w:tr w:rsidR="00A3002B" w:rsidRPr="00F144DF" w:rsidTr="00816D18">
        <w:trPr>
          <w:trHeight w:val="750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4DF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</w:tcPr>
          <w:p w:rsidR="00A3002B" w:rsidRPr="00F144DF" w:rsidRDefault="00A3002B" w:rsidP="003A4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3A45D4">
              <w:rPr>
                <w:rFonts w:ascii="Times New Roman" w:hAnsi="Times New Roman" w:cs="Times New Roman"/>
              </w:rPr>
              <w:t>Иликовский</w:t>
            </w:r>
            <w:r w:rsidRPr="00F144DF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3002B" w:rsidRPr="00F144DF" w:rsidTr="00816D18">
        <w:trPr>
          <w:trHeight w:val="44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1 16 02020 02 0000 140</w:t>
            </w:r>
          </w:p>
          <w:p w:rsidR="00A3002B" w:rsidRPr="00F144DF" w:rsidRDefault="00A3002B" w:rsidP="00816D1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1 16 10032 10 0000 140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1 16 07010 10 0000 140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F144DF">
              <w:rPr>
                <w:rFonts w:ascii="Times New Roman" w:hAnsi="Times New Roman" w:cs="Times New Roman"/>
              </w:rPr>
              <w:t>16 07090 10 0000 140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1 16 10061 10 0000 140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1 16 10082 10 0000 140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1 16 10100 10 0000 140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2A5B78">
              <w:rPr>
                <w:rFonts w:ascii="Times New Roman" w:hAnsi="Times New Roman" w:cs="Times New Roman"/>
              </w:rPr>
              <w:t>сельских</w:t>
            </w:r>
            <w:r w:rsidRPr="002A5B78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</w:tcPr>
          <w:p w:rsidR="00A3002B" w:rsidRPr="002A5B78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F144DF">
              <w:rPr>
                <w:rFonts w:ascii="Times New Roman" w:hAnsi="Times New Roman" w:cs="Times New Roman"/>
              </w:rPr>
              <w:t>&lt;1&gt;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3002B" w:rsidRPr="00F144DF" w:rsidRDefault="00A3002B" w:rsidP="003A45D4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44DF">
              <w:rPr>
                <w:rFonts w:ascii="Times New Roman" w:hAnsi="Times New Roman" w:cs="Times New Roman"/>
              </w:rPr>
              <w:t xml:space="preserve">Иные доходы бюджета сельского поселения </w:t>
            </w:r>
            <w:r w:rsidR="003A45D4">
              <w:rPr>
                <w:rFonts w:ascii="Times New Roman" w:hAnsi="Times New Roman" w:cs="Times New Roman"/>
              </w:rPr>
              <w:t>Иликовский</w:t>
            </w:r>
            <w:r w:rsidRPr="00F144DF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3A45D4">
              <w:rPr>
                <w:rFonts w:ascii="Times New Roman" w:hAnsi="Times New Roman" w:cs="Times New Roman"/>
              </w:rPr>
              <w:t>Иликовский</w:t>
            </w:r>
            <w:r w:rsidRPr="00F144DF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="003A45D4">
              <w:rPr>
                <w:rFonts w:ascii="Times New Roman" w:hAnsi="Times New Roman" w:cs="Times New Roman"/>
              </w:rPr>
              <w:t xml:space="preserve"> </w:t>
            </w:r>
            <w:r w:rsidRPr="00F144DF">
              <w:rPr>
                <w:rFonts w:ascii="Times New Roman" w:hAnsi="Times New Roman" w:cs="Times New Roman"/>
              </w:rPr>
              <w:t>их компетенции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1 12 04051 10 0000 120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1 12 04052 10 0000 120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F144DF">
              <w:rPr>
                <w:rFonts w:ascii="Times New Roman" w:hAnsi="Times New Roman" w:cs="Times New Roman"/>
              </w:rPr>
              <w:t xml:space="preserve">сельских </w:t>
            </w:r>
            <w:r w:rsidRPr="00F144DF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1 14 03050 10 0000 410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F144DF">
              <w:rPr>
                <w:rFonts w:ascii="Times New Roman" w:hAnsi="Times New Roman" w:cs="Times New Roman"/>
              </w:rPr>
              <w:t xml:space="preserve">местного </w:t>
            </w:r>
            <w:r w:rsidRPr="00F144DF">
              <w:rPr>
                <w:rFonts w:ascii="Times New Roman" w:hAnsi="Times New Roman" w:cs="Times New Roman"/>
              </w:rPr>
              <w:lastRenderedPageBreak/>
              <w:t>самоуправления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1 16 02020 02 0000 140</w:t>
            </w:r>
          </w:p>
          <w:p w:rsidR="00A3002B" w:rsidRPr="00F144DF" w:rsidRDefault="00A3002B" w:rsidP="00816D1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1 16 10032 10 0000 140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1 16 07010 10 0000 140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F144DF">
              <w:rPr>
                <w:rFonts w:ascii="Times New Roman" w:hAnsi="Times New Roman" w:cs="Times New Roman"/>
              </w:rPr>
              <w:t>16 07090 10 0000 140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1 16 10061 10 0000 140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1 16 10081 10 0000 140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F144DF">
              <w:rPr>
                <w:rFonts w:ascii="Times New Roman" w:hAnsi="Times New Roman" w:cs="Times New Roman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1 16 10082 10 0000 140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002B" w:rsidRPr="00F144DF" w:rsidTr="00816D18">
        <w:trPr>
          <w:trHeight w:val="380"/>
        </w:trPr>
        <w:tc>
          <w:tcPr>
            <w:tcW w:w="1275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1 16 10100 10 0000 140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002B" w:rsidRPr="00F144DF" w:rsidTr="00816D18">
        <w:trPr>
          <w:trHeight w:val="499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3002B" w:rsidRPr="00F144DF" w:rsidTr="00816D18">
        <w:trPr>
          <w:trHeight w:val="499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A3002B" w:rsidRPr="00F144DF" w:rsidTr="00816D18">
        <w:trPr>
          <w:trHeight w:val="375"/>
        </w:trPr>
        <w:tc>
          <w:tcPr>
            <w:tcW w:w="1275" w:type="dxa"/>
          </w:tcPr>
          <w:p w:rsidR="00A3002B" w:rsidRPr="00F144DF" w:rsidRDefault="00A3002B" w:rsidP="00816D1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A3002B" w:rsidRPr="00F144DF" w:rsidRDefault="00A3002B" w:rsidP="00816D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</w:tcPr>
          <w:p w:rsidR="00A3002B" w:rsidRPr="00F144DF" w:rsidRDefault="00A3002B" w:rsidP="00816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A3002B" w:rsidRPr="00F144DF" w:rsidRDefault="00A3002B" w:rsidP="00A3002B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A3002B" w:rsidRPr="00F144DF" w:rsidRDefault="00A3002B" w:rsidP="00A300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Башкортостан.</w:t>
      </w:r>
    </w:p>
    <w:p w:rsidR="00A3002B" w:rsidRPr="00F144DF" w:rsidRDefault="00A3002B" w:rsidP="00A300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3002B" w:rsidRPr="00F144DF" w:rsidRDefault="00A3002B" w:rsidP="00A300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F144DF">
        <w:rPr>
          <w:rFonts w:ascii="Times New Roman" w:hAnsi="Times New Roman" w:cs="Times New Roman"/>
        </w:rPr>
        <w:t xml:space="preserve">Администраторами доходов бюджета сельского поселения  </w:t>
      </w:r>
      <w:r w:rsidR="003A45D4">
        <w:rPr>
          <w:rFonts w:ascii="Times New Roman" w:hAnsi="Times New Roman" w:cs="Times New Roman"/>
        </w:rPr>
        <w:t>Иликовский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A3002B" w:rsidRDefault="00A3002B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147F73" w:rsidRDefault="00147F7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147F73" w:rsidRDefault="00147F73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3A45D4" w:rsidRPr="00030618" w:rsidRDefault="003A45D4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30618" w:rsidRPr="00030618" w:rsidTr="00030618">
        <w:trPr>
          <w:trHeight w:val="1276"/>
        </w:trPr>
        <w:tc>
          <w:tcPr>
            <w:tcW w:w="4248" w:type="dxa"/>
          </w:tcPr>
          <w:p w:rsidR="00030618" w:rsidRDefault="00030618" w:rsidP="0003061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2B" w:rsidRPr="00030618" w:rsidRDefault="00A3002B" w:rsidP="0003061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0618" w:rsidRPr="00030618" w:rsidRDefault="00030618" w:rsidP="00030618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 w:rsidR="00A82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  решению Совета сельского поселения  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</w:t>
            </w:r>
          </w:p>
          <w:p w:rsidR="00030618" w:rsidRPr="00030618" w:rsidRDefault="00030618" w:rsidP="00147F73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147F73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7F7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="009E5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30618" w:rsidRPr="00030618" w:rsidRDefault="00030618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9A7C62">
        <w:rPr>
          <w:rFonts w:ascii="Times New Roman" w:hAnsi="Times New Roman" w:cs="Times New Roman"/>
          <w:sz w:val="24"/>
          <w:szCs w:val="24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 Башкортостан 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9E5A91"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2782"/>
        <w:gridCol w:w="5032"/>
      </w:tblGrid>
      <w:tr w:rsidR="00030618" w:rsidRPr="00030618" w:rsidTr="00030618">
        <w:trPr>
          <w:trHeight w:val="504"/>
        </w:trPr>
        <w:tc>
          <w:tcPr>
            <w:tcW w:w="4575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0618" w:rsidRPr="00030618" w:rsidTr="00030618">
        <w:trPr>
          <w:trHeight w:val="529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0" w:type="auto"/>
            <w:vMerge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344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325"/>
        </w:trPr>
        <w:tc>
          <w:tcPr>
            <w:tcW w:w="1793" w:type="dxa"/>
          </w:tcPr>
          <w:p w:rsidR="00030618" w:rsidRPr="009E5A91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1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в валюте Российской Федерации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кредитов от кредитных организаций в валюте Российской Федерации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</w:t>
            </w:r>
          </w:p>
        </w:tc>
      </w:tr>
    </w:tbl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030618" w:rsidRPr="00030618" w:rsidRDefault="009A7C6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147F73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Иликовский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</w:t>
      </w:r>
      <w:r w:rsidR="009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 w:firstRow="0" w:lastRow="0" w:firstColumn="0" w:lastColumn="0" w:noHBand="0" w:noVBand="0"/>
      </w:tblPr>
      <w:tblGrid>
        <w:gridCol w:w="2977"/>
        <w:gridCol w:w="6526"/>
        <w:gridCol w:w="1236"/>
      </w:tblGrid>
      <w:tr w:rsidR="00030618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0273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0A3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3A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B424FA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2DC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45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3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 w:rsidR="003A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B424F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B424FA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424FA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A" w:rsidRPr="00030618" w:rsidRDefault="00B424FA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FA" w:rsidRPr="00030618" w:rsidRDefault="00B424FA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FA" w:rsidRDefault="00B424F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424FA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A" w:rsidRPr="00B424FA" w:rsidRDefault="00B424FA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863 1 11 05075 10 0000 120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FA" w:rsidRPr="00B424FA" w:rsidRDefault="00B424FA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FA" w:rsidRDefault="00B424F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3A45D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A37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45D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030618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3A45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A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5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96995" w:rsidP="003A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7256</w:t>
            </w:r>
            <w:r w:rsidR="003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C62D2E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F63317" w:rsidP="003A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794">
              <w:rPr>
                <w:rFonts w:ascii="Times New Roman" w:hAnsi="Times New Roman" w:cs="Times New Roman"/>
              </w:rPr>
              <w:t>8662</w:t>
            </w:r>
            <w:r w:rsidR="003A45D4">
              <w:rPr>
                <w:rFonts w:ascii="Times New Roman" w:hAnsi="Times New Roman" w:cs="Times New Roman"/>
              </w:rPr>
              <w:t>00,0</w:t>
            </w:r>
          </w:p>
        </w:tc>
      </w:tr>
      <w:tr w:rsidR="00C62D2E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B60794" w:rsidP="003A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618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3A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A45D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30618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A45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030618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r w:rsidR="00B42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B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5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F73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F73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F73" w:rsidRPr="00030618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030618" w:rsidRPr="00030618" w:rsidRDefault="009A7C62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147F73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9A7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Иликовский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tbl>
      <w:tblPr>
        <w:tblW w:w="10391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339"/>
        <w:gridCol w:w="5103"/>
        <w:gridCol w:w="992"/>
        <w:gridCol w:w="957"/>
      </w:tblGrid>
      <w:tr w:rsidR="00030618" w:rsidRPr="00030618" w:rsidTr="00C62D2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C62D2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C62D2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032DCF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23207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2DCF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24372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C62D2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2DCF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3439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9DA" w:rsidP="003A45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4559</w:t>
            </w:r>
            <w:r w:rsidR="003A4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2DCF" w:rsidRPr="00030618" w:rsidTr="00C62D2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3A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23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3A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B424FA" w:rsidRDefault="00032DCF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23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A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23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DCF" w:rsidRPr="00030618" w:rsidRDefault="00032DCF" w:rsidP="00032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6C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DCF" w:rsidRPr="00030618" w:rsidRDefault="002369DA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6C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2DCF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032DCF" w:rsidRPr="00030618" w:rsidTr="00C62D2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70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C70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2DCF"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32DCF" w:rsidRPr="00030618" w:rsidTr="00C62D2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DCF" w:rsidRPr="00030618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</w:t>
            </w:r>
            <w:r w:rsidR="006C7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DCF" w:rsidRPr="00030618" w:rsidRDefault="002369DA" w:rsidP="0023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  <w:r w:rsidR="006C7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03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2D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6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2F1AC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2F1AC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9DA" w:rsidRPr="00030618" w:rsidRDefault="002369DA" w:rsidP="002369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B424FA" w:rsidRDefault="00032DCF" w:rsidP="002F1A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B424FA" w:rsidRDefault="00032DCF" w:rsidP="002F1A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C7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2F1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2369D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2DCF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2DCF" w:rsidRPr="00030618" w:rsidTr="00C62D2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CF" w:rsidRPr="00030618" w:rsidRDefault="00032DC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CF" w:rsidRPr="00030618" w:rsidRDefault="00032DCF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="008F321C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A37AB" w:rsidRDefault="00032DCF" w:rsidP="008F3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36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="008F3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2DCF" w:rsidRPr="00030618" w:rsidTr="00C62D2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DCF" w:rsidRPr="00030618" w:rsidRDefault="00032DC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DCF" w:rsidRPr="00030618" w:rsidRDefault="00032DC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8F321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32DCF" w:rsidRPr="00030618" w:rsidTr="00C62D2E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19768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19813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032DCF" w:rsidRPr="00030618" w:rsidTr="00C62D2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C62D2E" w:rsidRDefault="00032DCF" w:rsidP="008F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794">
              <w:rPr>
                <w:rFonts w:ascii="Times New Roman" w:hAnsi="Times New Roman" w:cs="Times New Roman"/>
              </w:rPr>
              <w:t>8662</w:t>
            </w:r>
            <w:r w:rsidR="008F321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C62D2E" w:rsidRDefault="00032DCF" w:rsidP="008F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794">
              <w:rPr>
                <w:rFonts w:ascii="Times New Roman" w:hAnsi="Times New Roman" w:cs="Times New Roman"/>
              </w:rPr>
              <w:t>8662</w:t>
            </w:r>
            <w:r w:rsidR="008F321C">
              <w:rPr>
                <w:rFonts w:ascii="Times New Roman" w:hAnsi="Times New Roman" w:cs="Times New Roman"/>
              </w:rPr>
              <w:t>00,0</w:t>
            </w:r>
          </w:p>
        </w:tc>
      </w:tr>
      <w:tr w:rsidR="00032DCF" w:rsidRPr="00030618" w:rsidTr="00C62D2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C62D2E" w:rsidRDefault="00B60794" w:rsidP="002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C62D2E" w:rsidRDefault="00B60794" w:rsidP="002F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2DCF" w:rsidRPr="00030618" w:rsidTr="00C62D2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="008F321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8F321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32DCF" w:rsidRPr="00030618" w:rsidTr="00C62D2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DCF" w:rsidRPr="00030618" w:rsidRDefault="00032DCF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030618" w:rsidRDefault="00032DC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F63317" w:rsidRDefault="00032DC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DCF" w:rsidRPr="00F63317" w:rsidRDefault="00032DC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147F73" w:rsidRPr="00F63317" w:rsidRDefault="00147F73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378"/>
        <w:gridCol w:w="331"/>
        <w:gridCol w:w="747"/>
        <w:gridCol w:w="824"/>
        <w:gridCol w:w="741"/>
        <w:gridCol w:w="1167"/>
        <w:gridCol w:w="1020"/>
        <w:gridCol w:w="923"/>
      </w:tblGrid>
      <w:tr w:rsidR="00030618" w:rsidRPr="00030618" w:rsidTr="00030618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95"/>
            <w:bookmarkEnd w:id="2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" w:name="RANGE!A1:E67"/>
            <w:bookmarkEnd w:id="3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618" w:rsidRPr="00030618" w:rsidTr="00030618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6F7F30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147F73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№19-1 От   25</w:t>
            </w:r>
            <w:r w:rsidR="000A37AB"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2020 г</w:t>
            </w:r>
          </w:p>
        </w:tc>
      </w:tr>
      <w:tr w:rsidR="00030618" w:rsidRPr="00030618" w:rsidTr="00030618">
        <w:trPr>
          <w:trHeight w:val="1074"/>
        </w:trPr>
        <w:tc>
          <w:tcPr>
            <w:tcW w:w="10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 w:rsidR="000A3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8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A17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0273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C6434" w:rsidP="008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D72E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C6434" w:rsidP="008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7161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C6434" w:rsidP="008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7161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BC6434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7161</w:t>
            </w:r>
            <w:r w:rsidR="008F32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030618" w:rsidRDefault="00BC6434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</w:t>
            </w:r>
            <w:r w:rsidR="008F321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72EBC" w:rsidP="008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  <w:r w:rsidR="00BC6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D72EBC" w:rsidP="008F321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  <w:r w:rsidR="00BC6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D72EBC" w:rsidP="008F321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  <w:r w:rsidR="00BC64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C6434" w:rsidP="008F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8F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C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4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C64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72EBC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6F7F30" w:rsidRDefault="00D72EBC" w:rsidP="008F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30618" w:rsidRP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72EBC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8F3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8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72EB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8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  <w:r w:rsidR="008F3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8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 w:rsidR="00C95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6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8F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8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8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F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B33BAD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030618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F32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33BAD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B3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9A7C62">
              <w:rPr>
                <w:rFonts w:ascii="Times New Roman" w:eastAsia="Times New Roman" w:hAnsi="Times New Roman" w:cs="Times New Roman"/>
                <w:sz w:val="24"/>
                <w:szCs w:val="24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AC2442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3395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A1781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систем коммунальной инфраструктуры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A1781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7A1781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3095</w:t>
            </w:r>
            <w:r w:rsidR="0081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F5771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16D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030618" w:rsidP="008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7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16D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F577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9A7C62">
              <w:rPr>
                <w:rFonts w:ascii="Times New Roman" w:hAnsi="Times New Roman" w:cs="Times New Roman"/>
                <w:b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81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BF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BF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7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F5771" w:rsidP="00BF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r w:rsidR="0081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81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A1781" w:rsidRPr="00030618" w:rsidRDefault="007A1781" w:rsidP="002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81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7A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81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781" w:rsidRPr="00030618" w:rsidTr="0003061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A1781" w:rsidRPr="00030618" w:rsidRDefault="007A1781" w:rsidP="002F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7A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81" w:rsidRPr="00030618" w:rsidRDefault="007A1781" w:rsidP="002F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781" w:rsidRPr="00030618" w:rsidRDefault="007A178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6E6" w:rsidRPr="00B046E6" w:rsidRDefault="00B046E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4"/>
        <w:gridCol w:w="194"/>
        <w:gridCol w:w="656"/>
        <w:gridCol w:w="143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030618" w:rsidRPr="00030618" w:rsidTr="006F7F30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618" w:rsidRPr="00030618" w:rsidTr="006F7F30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7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6F7F30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22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23207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17576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18096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EB7B11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7422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B046E6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7682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EB7B11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7422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B046E6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7682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A8279D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7422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B046E6" w:rsidP="008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7682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046E6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7422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Default="00EB7B1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B046E6" w:rsidP="008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7682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B7B11" w:rsidP="0081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B0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04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0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16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 w:rsidR="00C9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 w:rsidR="006F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6A8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30618"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6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</w:t>
            </w:r>
            <w:r w:rsidR="0081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  <w:r w:rsidR="0081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81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81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1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A4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Иликовский</w:t>
            </w:r>
            <w:r w:rsidR="00A4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CF4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Иликовский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5294D" w:rsidP="00816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5294D" w:rsidP="00816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02DB9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A02DB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A02DB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5294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5294D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9A7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B7B11" w:rsidP="0081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095</w:t>
            </w:r>
            <w:r w:rsidR="00816D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EB7B11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EB7B11" w:rsidP="00816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EB7B11" w:rsidP="00816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16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5294D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5294D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B7B11" w:rsidP="00E5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9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3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5294D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B7B11"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6F7F30" w:rsidRDefault="00E5294D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2938B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B7B11"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5294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29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5294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2938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529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B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93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293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38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5294D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B7B11"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93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EB7B11"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93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5294D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B7B11"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93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EB7B11"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B7B11" w:rsidP="00E52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938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8E1" w:rsidRDefault="008F08E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8E1" w:rsidRDefault="008F08E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8E1" w:rsidRDefault="008F08E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8E1" w:rsidRDefault="008F08E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8E1" w:rsidRDefault="008F08E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28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6963"/>
        <w:gridCol w:w="314"/>
        <w:gridCol w:w="1104"/>
        <w:gridCol w:w="679"/>
        <w:gridCol w:w="1305"/>
        <w:gridCol w:w="960"/>
        <w:gridCol w:w="960"/>
      </w:tblGrid>
      <w:tr w:rsidR="00030618" w:rsidRPr="00030618" w:rsidTr="006F7F30">
        <w:trPr>
          <w:trHeight w:val="31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53"/>
            <w:bookmarkEnd w:id="4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2A084E" w:rsidRDefault="0003061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35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9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147F73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" 25" 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19-1</w:t>
            </w:r>
          </w:p>
        </w:tc>
      </w:tr>
      <w:tr w:rsidR="00030618" w:rsidRPr="00030618" w:rsidTr="006F7F30">
        <w:trPr>
          <w:trHeight w:val="1260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C95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9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3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27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764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0273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7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 w:rsidR="00631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7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10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631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31588"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gridAfter w:val="1"/>
          <w:wAfter w:w="960" w:type="dxa"/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3764F0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3095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4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6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6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6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9A7C62">
              <w:rPr>
                <w:rFonts w:ascii="Times New Roman" w:hAnsi="Times New Roman" w:cs="Times New Roman"/>
                <w:b/>
                <w:sz w:val="24"/>
                <w:szCs w:val="24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4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4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51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AE7A31" w:rsidP="0037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64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10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AE7A31" w:rsidP="003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4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27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10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7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10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7A31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3764F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7A31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7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10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38585C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B33BAD" w:rsidRDefault="00661A7D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38585C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3858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38585C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38585C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18148</w:t>
            </w:r>
            <w:r w:rsidR="009127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315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AE7A31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9893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12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6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2F1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7161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AE7A31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7161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AE7A31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  <w:r w:rsidR="00912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99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6F7F30">
        <w:trPr>
          <w:trHeight w:val="480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912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12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Pr="00030618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2"/>
        <w:gridCol w:w="1430"/>
        <w:gridCol w:w="980"/>
        <w:gridCol w:w="85"/>
        <w:gridCol w:w="1011"/>
        <w:gridCol w:w="135"/>
        <w:gridCol w:w="108"/>
        <w:gridCol w:w="1212"/>
        <w:gridCol w:w="142"/>
        <w:gridCol w:w="128"/>
      </w:tblGrid>
      <w:tr w:rsidR="00030618" w:rsidRPr="00030618" w:rsidTr="00AE7A31">
        <w:trPr>
          <w:gridAfter w:val="1"/>
          <w:wAfter w:w="128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7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AE7A31">
        <w:trPr>
          <w:gridAfter w:val="1"/>
          <w:wAfter w:w="128" w:type="dxa"/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A8279D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A084E">
        <w:trPr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23207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24372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086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08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2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86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культуры, искусства в муниципальном районе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A06DC1" w:rsidRDefault="00A06DC1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A06DC1" w:rsidRDefault="00A06DC1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A06DC1" w:rsidP="008F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A06DC1" w:rsidP="0020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20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202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06DC1"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202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06DC1"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18682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19247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0154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0414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3600EF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60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7422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600EF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7682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8F4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4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202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00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202B4E" w:rsidP="008F4A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360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600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4A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47F73" w:rsidRPr="00030618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11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6254"/>
        <w:gridCol w:w="441"/>
        <w:gridCol w:w="551"/>
        <w:gridCol w:w="219"/>
        <w:gridCol w:w="1199"/>
        <w:gridCol w:w="660"/>
        <w:gridCol w:w="899"/>
        <w:gridCol w:w="947"/>
        <w:gridCol w:w="947"/>
      </w:tblGrid>
      <w:tr w:rsidR="00030618" w:rsidRPr="00030618" w:rsidTr="00A06DC1">
        <w:trPr>
          <w:trHeight w:val="31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55"/>
            <w:bookmarkEnd w:id="5"/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88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75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147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A06DC1">
        <w:trPr>
          <w:trHeight w:val="300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615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75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27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2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0273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2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0273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49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224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24FA5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32B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24FA5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224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24FA5" w:rsidRDefault="00224FA5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3095</w:t>
            </w:r>
            <w:r w:rsidR="00432B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22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224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22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Default="00224FA5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41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224FA5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432B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224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417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40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4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A5" w:rsidRPr="00030618" w:rsidRDefault="00224FA5" w:rsidP="0022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432BD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43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FA5" w:rsidRPr="00030618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32B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75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7D" w:rsidRPr="00030618" w:rsidTr="00A06DC1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7D" w:rsidRPr="00030618" w:rsidRDefault="00661A7D" w:rsidP="0022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1A7D" w:rsidRPr="00030618" w:rsidRDefault="00661A7D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A7D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1A7D" w:rsidRPr="00030618" w:rsidRDefault="00661A7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102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4FA5" w:rsidRPr="00030618" w:rsidRDefault="00224FA5" w:rsidP="0066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 w:rsidR="0066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32B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A5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A5" w:rsidRPr="00030618" w:rsidRDefault="00224F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38585C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B33BAD" w:rsidRDefault="00EC0F3A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432B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38585C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3858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43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38585C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EC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3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38585C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38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18148</w:t>
            </w:r>
            <w:r w:rsidR="00D523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9893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7161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51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76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3A" w:rsidRPr="00030618" w:rsidTr="00A06DC1">
        <w:trPr>
          <w:trHeight w:val="315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3A" w:rsidRPr="00030618" w:rsidRDefault="00EC0F3A" w:rsidP="00D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5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0F3A" w:rsidRPr="00030618" w:rsidRDefault="00EC0F3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D4F" w:rsidRDefault="00761D4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543"/>
        <w:gridCol w:w="660"/>
        <w:gridCol w:w="1536"/>
        <w:gridCol w:w="664"/>
        <w:gridCol w:w="967"/>
        <w:gridCol w:w="992"/>
        <w:gridCol w:w="277"/>
      </w:tblGrid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0618" w:rsidRPr="00030618" w:rsidTr="00030618">
        <w:trPr>
          <w:trHeight w:val="120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9A7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147F73" w:rsidP="00147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«25»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декабря 20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030618">
        <w:trPr>
          <w:trHeight w:val="4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47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0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A8279D">
        <w:trPr>
          <w:trHeight w:val="181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</w:tr>
      <w:tr w:rsidR="00030618" w:rsidRPr="00030618" w:rsidTr="00030618">
        <w:trPr>
          <w:trHeight w:val="689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27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23207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24372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23207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24372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</w:t>
            </w:r>
            <w:r w:rsidR="00786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786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8279D" w:rsidP="0078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66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8279D" w:rsidP="0078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66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A8279D" w:rsidP="0078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36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A8279D" w:rsidP="0078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36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8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43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8279D" w:rsidRPr="00030618" w:rsidTr="00A8279D">
        <w:trPr>
          <w:trHeight w:val="4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030618" w:rsidRDefault="007866FB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27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030618" w:rsidRDefault="007866FB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27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7866FB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CC36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8279D"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7866FB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CC36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8279D"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279D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279D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C95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 w:rsidR="00C95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279D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279D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A7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18682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19247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0154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0414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8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7866FB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7422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7682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A06DC1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A06DC1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CC36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 w:rsidR="00A827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7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66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CC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7866F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7C62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C95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47F73">
        <w:rPr>
          <w:rFonts w:ascii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47F73">
        <w:rPr>
          <w:rFonts w:ascii="Times New Roman" w:hAnsi="Times New Roman" w:cs="Times New Roman"/>
          <w:sz w:val="24"/>
          <w:szCs w:val="24"/>
          <w:lang w:eastAsia="ru-RU"/>
        </w:rPr>
        <w:t>19-1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7C62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F73" w:rsidRPr="00030618" w:rsidRDefault="00147F73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F73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95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19-1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A7C62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F73" w:rsidRPr="00030618" w:rsidRDefault="00147F73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F73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C0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F40B4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73" w:rsidRDefault="00147F73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4F" w:rsidRPr="00030618" w:rsidRDefault="00761D4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F73">
        <w:rPr>
          <w:rFonts w:ascii="Times New Roman" w:hAnsi="Times New Roman" w:cs="Times New Roman"/>
          <w:sz w:val="24"/>
          <w:szCs w:val="24"/>
          <w:lang w:eastAsia="ru-RU"/>
        </w:rPr>
        <w:t>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1C0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147F73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F40B4">
        <w:rPr>
          <w:rFonts w:ascii="Times New Roman" w:hAnsi="Times New Roman" w:cs="Times New Roman"/>
          <w:sz w:val="24"/>
          <w:szCs w:val="24"/>
          <w:lang w:eastAsia="ru-RU"/>
        </w:rPr>
        <w:t xml:space="preserve"> Иликовский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147F73">
      <w:headerReference w:type="default" r:id="rId8"/>
      <w:headerReference w:type="first" r:id="rId9"/>
      <w:pgSz w:w="11906" w:h="16838"/>
      <w:pgMar w:top="426" w:right="851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85" w:rsidRDefault="00771685" w:rsidP="00A73E2F">
      <w:pPr>
        <w:spacing w:after="0" w:line="240" w:lineRule="auto"/>
      </w:pPr>
      <w:r>
        <w:separator/>
      </w:r>
    </w:p>
  </w:endnote>
  <w:endnote w:type="continuationSeparator" w:id="0">
    <w:p w:rsidR="00771685" w:rsidRDefault="0077168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85" w:rsidRDefault="00771685" w:rsidP="00A73E2F">
      <w:pPr>
        <w:spacing w:after="0" w:line="240" w:lineRule="auto"/>
      </w:pPr>
      <w:r>
        <w:separator/>
      </w:r>
    </w:p>
  </w:footnote>
  <w:footnote w:type="continuationSeparator" w:id="0">
    <w:p w:rsidR="00771685" w:rsidRDefault="0077168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18" w:rsidRPr="00156A4F" w:rsidRDefault="008E2C1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816D18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57CA2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816D18" w:rsidRPr="00156A4F" w:rsidRDefault="00816D1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18" w:rsidRPr="007226DB" w:rsidRDefault="00816D1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16D18" w:rsidRPr="007226DB" w:rsidRDefault="00816D1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2DCF"/>
    <w:rsid w:val="00034E13"/>
    <w:rsid w:val="00036255"/>
    <w:rsid w:val="000378E8"/>
    <w:rsid w:val="00037F27"/>
    <w:rsid w:val="0004244F"/>
    <w:rsid w:val="000467CD"/>
    <w:rsid w:val="000474AE"/>
    <w:rsid w:val="00050542"/>
    <w:rsid w:val="0005139C"/>
    <w:rsid w:val="0005273E"/>
    <w:rsid w:val="00052A87"/>
    <w:rsid w:val="0005358E"/>
    <w:rsid w:val="00053BB2"/>
    <w:rsid w:val="0005409A"/>
    <w:rsid w:val="000543CE"/>
    <w:rsid w:val="0005754C"/>
    <w:rsid w:val="00057683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68B1"/>
    <w:rsid w:val="00086EE5"/>
    <w:rsid w:val="0008727F"/>
    <w:rsid w:val="00087889"/>
    <w:rsid w:val="000878EA"/>
    <w:rsid w:val="00090204"/>
    <w:rsid w:val="00091419"/>
    <w:rsid w:val="00092AC6"/>
    <w:rsid w:val="0009322F"/>
    <w:rsid w:val="0009373C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533"/>
    <w:rsid w:val="00144BDB"/>
    <w:rsid w:val="00147F73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3FF3"/>
    <w:rsid w:val="00164DC3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A0C68"/>
    <w:rsid w:val="001A152E"/>
    <w:rsid w:val="001A1DCB"/>
    <w:rsid w:val="001A32A0"/>
    <w:rsid w:val="001A3E31"/>
    <w:rsid w:val="001A599C"/>
    <w:rsid w:val="001A7221"/>
    <w:rsid w:val="001A724F"/>
    <w:rsid w:val="001B33EC"/>
    <w:rsid w:val="001B3F53"/>
    <w:rsid w:val="001B418A"/>
    <w:rsid w:val="001B528D"/>
    <w:rsid w:val="001B53B6"/>
    <w:rsid w:val="001B661E"/>
    <w:rsid w:val="001C0AF0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2B4E"/>
    <w:rsid w:val="00204C0A"/>
    <w:rsid w:val="002055D4"/>
    <w:rsid w:val="00205913"/>
    <w:rsid w:val="00205D51"/>
    <w:rsid w:val="002067BE"/>
    <w:rsid w:val="0020700F"/>
    <w:rsid w:val="00210496"/>
    <w:rsid w:val="0021221B"/>
    <w:rsid w:val="00214709"/>
    <w:rsid w:val="00223273"/>
    <w:rsid w:val="002232E2"/>
    <w:rsid w:val="00224FA5"/>
    <w:rsid w:val="002257FD"/>
    <w:rsid w:val="00226416"/>
    <w:rsid w:val="00230236"/>
    <w:rsid w:val="00231DB9"/>
    <w:rsid w:val="00233F62"/>
    <w:rsid w:val="002353D3"/>
    <w:rsid w:val="002369DA"/>
    <w:rsid w:val="00236F47"/>
    <w:rsid w:val="00242374"/>
    <w:rsid w:val="00244309"/>
    <w:rsid w:val="00245E66"/>
    <w:rsid w:val="0024677A"/>
    <w:rsid w:val="00250EAA"/>
    <w:rsid w:val="00251085"/>
    <w:rsid w:val="00254F76"/>
    <w:rsid w:val="00257646"/>
    <w:rsid w:val="00257CA2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6DEB"/>
    <w:rsid w:val="00292799"/>
    <w:rsid w:val="002935B3"/>
    <w:rsid w:val="002938B9"/>
    <w:rsid w:val="00293D9D"/>
    <w:rsid w:val="00294AA5"/>
    <w:rsid w:val="00296032"/>
    <w:rsid w:val="002A024A"/>
    <w:rsid w:val="002A084E"/>
    <w:rsid w:val="002A12BD"/>
    <w:rsid w:val="002A253F"/>
    <w:rsid w:val="002A26D8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F1ACC"/>
    <w:rsid w:val="002F327A"/>
    <w:rsid w:val="002F3440"/>
    <w:rsid w:val="002F4C5F"/>
    <w:rsid w:val="002F6D18"/>
    <w:rsid w:val="002F73BF"/>
    <w:rsid w:val="002F7895"/>
    <w:rsid w:val="003014B1"/>
    <w:rsid w:val="00302977"/>
    <w:rsid w:val="0030318E"/>
    <w:rsid w:val="00307834"/>
    <w:rsid w:val="00310527"/>
    <w:rsid w:val="0031291B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600EF"/>
    <w:rsid w:val="00360F61"/>
    <w:rsid w:val="00364725"/>
    <w:rsid w:val="00365699"/>
    <w:rsid w:val="0036641A"/>
    <w:rsid w:val="003674CF"/>
    <w:rsid w:val="0036772E"/>
    <w:rsid w:val="0037588A"/>
    <w:rsid w:val="003759F1"/>
    <w:rsid w:val="003764F0"/>
    <w:rsid w:val="0037786E"/>
    <w:rsid w:val="003806AC"/>
    <w:rsid w:val="003806C6"/>
    <w:rsid w:val="00380B96"/>
    <w:rsid w:val="00381903"/>
    <w:rsid w:val="00383FFF"/>
    <w:rsid w:val="0038585C"/>
    <w:rsid w:val="00387A70"/>
    <w:rsid w:val="003921FA"/>
    <w:rsid w:val="003925CF"/>
    <w:rsid w:val="00394112"/>
    <w:rsid w:val="003942A0"/>
    <w:rsid w:val="00394E34"/>
    <w:rsid w:val="0039670A"/>
    <w:rsid w:val="003967E7"/>
    <w:rsid w:val="003A127A"/>
    <w:rsid w:val="003A1470"/>
    <w:rsid w:val="003A1C86"/>
    <w:rsid w:val="003A2368"/>
    <w:rsid w:val="003A247A"/>
    <w:rsid w:val="003A3F48"/>
    <w:rsid w:val="003A45D4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2BDA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3BF"/>
    <w:rsid w:val="005B5C05"/>
    <w:rsid w:val="005B64C8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A7D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04E"/>
    <w:rsid w:val="006C7D43"/>
    <w:rsid w:val="006D2B26"/>
    <w:rsid w:val="006D2D33"/>
    <w:rsid w:val="006D4392"/>
    <w:rsid w:val="006E19C2"/>
    <w:rsid w:val="006E3E17"/>
    <w:rsid w:val="006E4429"/>
    <w:rsid w:val="006E4711"/>
    <w:rsid w:val="006E607A"/>
    <w:rsid w:val="006E6963"/>
    <w:rsid w:val="006F2881"/>
    <w:rsid w:val="006F462B"/>
    <w:rsid w:val="006F4785"/>
    <w:rsid w:val="006F4F82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19FF"/>
    <w:rsid w:val="00761D4F"/>
    <w:rsid w:val="00763F99"/>
    <w:rsid w:val="007649CA"/>
    <w:rsid w:val="00765394"/>
    <w:rsid w:val="00770429"/>
    <w:rsid w:val="00770A70"/>
    <w:rsid w:val="00770B72"/>
    <w:rsid w:val="00771685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866FB"/>
    <w:rsid w:val="0079166A"/>
    <w:rsid w:val="00794D31"/>
    <w:rsid w:val="00794F79"/>
    <w:rsid w:val="00795A7D"/>
    <w:rsid w:val="007963AE"/>
    <w:rsid w:val="007966F1"/>
    <w:rsid w:val="00796DD5"/>
    <w:rsid w:val="007A1781"/>
    <w:rsid w:val="007A2120"/>
    <w:rsid w:val="007A2370"/>
    <w:rsid w:val="007A5755"/>
    <w:rsid w:val="007A6195"/>
    <w:rsid w:val="007A724C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1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6D18"/>
    <w:rsid w:val="00817AB9"/>
    <w:rsid w:val="0082005E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2FFF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EDB"/>
    <w:rsid w:val="008D2369"/>
    <w:rsid w:val="008D7EB0"/>
    <w:rsid w:val="008E107F"/>
    <w:rsid w:val="008E2C17"/>
    <w:rsid w:val="008E3533"/>
    <w:rsid w:val="008E5940"/>
    <w:rsid w:val="008E5D3C"/>
    <w:rsid w:val="008E6F2A"/>
    <w:rsid w:val="008E733E"/>
    <w:rsid w:val="008F08E1"/>
    <w:rsid w:val="008F215A"/>
    <w:rsid w:val="008F321C"/>
    <w:rsid w:val="008F4A3E"/>
    <w:rsid w:val="008F5893"/>
    <w:rsid w:val="008F5F48"/>
    <w:rsid w:val="008F667A"/>
    <w:rsid w:val="008F7A43"/>
    <w:rsid w:val="00900D36"/>
    <w:rsid w:val="009012E4"/>
    <w:rsid w:val="00905058"/>
    <w:rsid w:val="00907062"/>
    <w:rsid w:val="009113E3"/>
    <w:rsid w:val="00912754"/>
    <w:rsid w:val="00915504"/>
    <w:rsid w:val="00915652"/>
    <w:rsid w:val="00915E94"/>
    <w:rsid w:val="00920B73"/>
    <w:rsid w:val="009214F1"/>
    <w:rsid w:val="009215E1"/>
    <w:rsid w:val="00922B43"/>
    <w:rsid w:val="0092515D"/>
    <w:rsid w:val="00926556"/>
    <w:rsid w:val="00930330"/>
    <w:rsid w:val="0093259C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87D0B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7C62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742"/>
    <w:rsid w:val="009C1F64"/>
    <w:rsid w:val="009D1D15"/>
    <w:rsid w:val="009D32AA"/>
    <w:rsid w:val="009D3AF0"/>
    <w:rsid w:val="009D4039"/>
    <w:rsid w:val="009D4A08"/>
    <w:rsid w:val="009D62A0"/>
    <w:rsid w:val="009E15A2"/>
    <w:rsid w:val="009E19D3"/>
    <w:rsid w:val="009E5A91"/>
    <w:rsid w:val="009E60B3"/>
    <w:rsid w:val="009E72DA"/>
    <w:rsid w:val="009F157F"/>
    <w:rsid w:val="009F1A75"/>
    <w:rsid w:val="009F3512"/>
    <w:rsid w:val="009F408C"/>
    <w:rsid w:val="009F4A5B"/>
    <w:rsid w:val="009F582C"/>
    <w:rsid w:val="009F5A53"/>
    <w:rsid w:val="009F7716"/>
    <w:rsid w:val="00A01E2D"/>
    <w:rsid w:val="00A0260D"/>
    <w:rsid w:val="00A02B66"/>
    <w:rsid w:val="00A02DB9"/>
    <w:rsid w:val="00A02F67"/>
    <w:rsid w:val="00A069A0"/>
    <w:rsid w:val="00A06DC1"/>
    <w:rsid w:val="00A0744D"/>
    <w:rsid w:val="00A07DD2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002B"/>
    <w:rsid w:val="00A34330"/>
    <w:rsid w:val="00A3485B"/>
    <w:rsid w:val="00A35594"/>
    <w:rsid w:val="00A36087"/>
    <w:rsid w:val="00A40E59"/>
    <w:rsid w:val="00A428AC"/>
    <w:rsid w:val="00A44170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44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046E6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3015A"/>
    <w:rsid w:val="00B330F3"/>
    <w:rsid w:val="00B33BAD"/>
    <w:rsid w:val="00B362B5"/>
    <w:rsid w:val="00B424FA"/>
    <w:rsid w:val="00B452A4"/>
    <w:rsid w:val="00B4594B"/>
    <w:rsid w:val="00B50EBA"/>
    <w:rsid w:val="00B525BE"/>
    <w:rsid w:val="00B56041"/>
    <w:rsid w:val="00B560B1"/>
    <w:rsid w:val="00B56E46"/>
    <w:rsid w:val="00B60794"/>
    <w:rsid w:val="00B61617"/>
    <w:rsid w:val="00B61690"/>
    <w:rsid w:val="00B6203F"/>
    <w:rsid w:val="00B63723"/>
    <w:rsid w:val="00B70220"/>
    <w:rsid w:val="00B800E4"/>
    <w:rsid w:val="00B80792"/>
    <w:rsid w:val="00B80EB2"/>
    <w:rsid w:val="00B827B0"/>
    <w:rsid w:val="00B8356E"/>
    <w:rsid w:val="00B838BC"/>
    <w:rsid w:val="00B84527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6434"/>
    <w:rsid w:val="00BC73A8"/>
    <w:rsid w:val="00BC7DB1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F0F63"/>
    <w:rsid w:val="00BF5771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1206"/>
    <w:rsid w:val="00C93039"/>
    <w:rsid w:val="00C93741"/>
    <w:rsid w:val="00C95924"/>
    <w:rsid w:val="00C95C3E"/>
    <w:rsid w:val="00C95EC7"/>
    <w:rsid w:val="00CA3D22"/>
    <w:rsid w:val="00CA3E9F"/>
    <w:rsid w:val="00CA4F2A"/>
    <w:rsid w:val="00CA54E3"/>
    <w:rsid w:val="00CA6249"/>
    <w:rsid w:val="00CA6552"/>
    <w:rsid w:val="00CA7AF7"/>
    <w:rsid w:val="00CB408D"/>
    <w:rsid w:val="00CB4793"/>
    <w:rsid w:val="00CB6DBC"/>
    <w:rsid w:val="00CC3666"/>
    <w:rsid w:val="00CC3BE3"/>
    <w:rsid w:val="00CC5EA5"/>
    <w:rsid w:val="00CC7493"/>
    <w:rsid w:val="00CD3CD9"/>
    <w:rsid w:val="00CD704E"/>
    <w:rsid w:val="00CD7A8E"/>
    <w:rsid w:val="00CE0712"/>
    <w:rsid w:val="00CE0AF7"/>
    <w:rsid w:val="00CE1BDD"/>
    <w:rsid w:val="00CE27FE"/>
    <w:rsid w:val="00CE2951"/>
    <w:rsid w:val="00CE3F94"/>
    <w:rsid w:val="00CF1960"/>
    <w:rsid w:val="00CF2ECB"/>
    <w:rsid w:val="00CF40B4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58F6"/>
    <w:rsid w:val="00D37B4C"/>
    <w:rsid w:val="00D37BEF"/>
    <w:rsid w:val="00D423C3"/>
    <w:rsid w:val="00D424C9"/>
    <w:rsid w:val="00D43B5D"/>
    <w:rsid w:val="00D44B59"/>
    <w:rsid w:val="00D44BA1"/>
    <w:rsid w:val="00D50389"/>
    <w:rsid w:val="00D50C11"/>
    <w:rsid w:val="00D51F10"/>
    <w:rsid w:val="00D523FD"/>
    <w:rsid w:val="00D5341C"/>
    <w:rsid w:val="00D54D06"/>
    <w:rsid w:val="00D615AF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2EBC"/>
    <w:rsid w:val="00D730FD"/>
    <w:rsid w:val="00D749B2"/>
    <w:rsid w:val="00D751E7"/>
    <w:rsid w:val="00D80C85"/>
    <w:rsid w:val="00D83186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2B2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294D"/>
    <w:rsid w:val="00E54B62"/>
    <w:rsid w:val="00E55807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999"/>
    <w:rsid w:val="00EA0DF4"/>
    <w:rsid w:val="00EA2E39"/>
    <w:rsid w:val="00EA374E"/>
    <w:rsid w:val="00EA390A"/>
    <w:rsid w:val="00EA4FBF"/>
    <w:rsid w:val="00EB17F2"/>
    <w:rsid w:val="00EB3F66"/>
    <w:rsid w:val="00EB7497"/>
    <w:rsid w:val="00EB7B11"/>
    <w:rsid w:val="00EC0D7D"/>
    <w:rsid w:val="00EC0F3A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711"/>
    <w:rsid w:val="00EF6660"/>
    <w:rsid w:val="00EF6A87"/>
    <w:rsid w:val="00EF7C3C"/>
    <w:rsid w:val="00F01BCB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54CD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0FA6"/>
    <w:rsid w:val="00FC34C6"/>
    <w:rsid w:val="00FC3527"/>
    <w:rsid w:val="00FC4E3D"/>
    <w:rsid w:val="00FC6A00"/>
    <w:rsid w:val="00FD2612"/>
    <w:rsid w:val="00FD2EF1"/>
    <w:rsid w:val="00FD323B"/>
    <w:rsid w:val="00FD607E"/>
    <w:rsid w:val="00FD7228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2857E-64F5-4C61-AAC0-EB2306F7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83B-8951-448A-B231-D3E64914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50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i3</cp:lastModifiedBy>
  <cp:revision>44</cp:revision>
  <cp:lastPrinted>2020-11-09T17:33:00Z</cp:lastPrinted>
  <dcterms:created xsi:type="dcterms:W3CDTF">2020-11-09T18:18:00Z</dcterms:created>
  <dcterms:modified xsi:type="dcterms:W3CDTF">2021-04-08T08:26:00Z</dcterms:modified>
</cp:coreProperties>
</file>