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21078C" w:rsidTr="0021078C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21078C" w:rsidRDefault="0021078C">
            <w:pPr>
              <w:tabs>
                <w:tab w:val="left" w:pos="405"/>
                <w:tab w:val="center" w:pos="19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78C" w:rsidRDefault="0021078C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АДМИНИСТРАЦИЯ СЕЛЬСКОГО ПОСЕЛЕНИЯ ИЛИКОВСКИЙ СЕЛЬСОВЕТ</w:t>
            </w:r>
          </w:p>
          <w:p w:rsidR="0021078C" w:rsidRDefault="0021078C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21078C" w:rsidRDefault="002107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078C" w:rsidRDefault="0021078C" w:rsidP="00210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ПРОЕКТ ПОСТАНОВЛЕНИЯ 2021г</w:t>
      </w:r>
    </w:p>
    <w:p w:rsidR="0021078C" w:rsidRDefault="0021078C" w:rsidP="002107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"Энергосбережение и повышение энергетической эффективности  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сельском   поселении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сельсовет  муниципального района</w:t>
      </w: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Республики Башкортостан</w:t>
      </w: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2021-2025 годы"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78C" w:rsidRDefault="0021078C" w:rsidP="0021078C">
      <w:pPr>
        <w:tabs>
          <w:tab w:val="left" w:pos="59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  в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сельском   поселении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сельсовет муниципального района Благовещенский  район  Республики Башкортостан на 2021-2025 годы "(Приложение №1).</w:t>
      </w:r>
    </w:p>
    <w:p w:rsidR="0021078C" w:rsidRDefault="0021078C" w:rsidP="002107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 w:cs="Times New Roman"/>
          <w:bCs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21078C" w:rsidRDefault="0021078C" w:rsidP="002107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21078C" w:rsidRDefault="0021078C" w:rsidP="002107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1078C" w:rsidRDefault="0021078C" w:rsidP="002107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078C" w:rsidRDefault="0021078C" w:rsidP="0021078C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Приложение №1 к   постановлению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21078C" w:rsidRDefault="0021078C" w:rsidP="0021078C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________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2021 г.</w:t>
      </w:r>
    </w:p>
    <w:p w:rsidR="0021078C" w:rsidRDefault="0021078C" w:rsidP="0021078C">
      <w:pPr>
        <w:shd w:val="clear" w:color="auto" w:fill="FFFFFF"/>
        <w:spacing w:after="0"/>
        <w:ind w:left="424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</w:t>
      </w:r>
      <w:proofErr w:type="gramEnd"/>
    </w:p>
    <w:p w:rsidR="0021078C" w:rsidRDefault="0021078C" w:rsidP="0021078C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Республики Башкортостан на 2021-2025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1"/>
        <w:gridCol w:w="6964"/>
      </w:tblGrid>
      <w:tr w:rsidR="0021078C" w:rsidTr="0021078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Благовещенский  район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Республики Башкортостан на 2021-2025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21078C" w:rsidTr="0021078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8C" w:rsidRDefault="0021078C" w:rsidP="004D5F5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261-ФЗ «Об энергосбережении и о повышении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078C" w:rsidRDefault="0021078C" w:rsidP="004D5F5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21078C" w:rsidRDefault="0021078C" w:rsidP="004D5F5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31.12.2009 г №1225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</w:tr>
      <w:tr w:rsidR="0021078C" w:rsidTr="0021078C">
        <w:trPr>
          <w:trHeight w:val="30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21078C" w:rsidTr="0021078C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21078C" w:rsidTr="0021078C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21078C" w:rsidRDefault="0021078C" w:rsidP="004D5F5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21078C" w:rsidRDefault="0021078C" w:rsidP="004D5F5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используемых энергетических ресурсов;</w:t>
            </w:r>
          </w:p>
          <w:p w:rsidR="0021078C" w:rsidRDefault="0021078C" w:rsidP="004D5F5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газоснабжения</w:t>
            </w:r>
          </w:p>
          <w:p w:rsidR="0021078C" w:rsidRDefault="0021078C" w:rsidP="004D5F5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электроснабжения</w:t>
            </w:r>
          </w:p>
          <w:p w:rsidR="0021078C" w:rsidRDefault="0021078C" w:rsidP="004D5F5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муниципального образования в вопросах эффективного использования энергетических ресурсов.</w:t>
            </w:r>
          </w:p>
        </w:tc>
      </w:tr>
      <w:tr w:rsidR="0021078C" w:rsidTr="0021078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годы.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2021-2022г.г.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этап- 2023-2025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78C" w:rsidTr="0021078C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газовой и электрической энергии в муниципальных зданиях;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21078C" w:rsidTr="0021078C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 100 тыс. рублей, в том числе: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100 тыс. рублей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г. –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г. - 0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2024г.- 0 тыс. руб.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2025г.- 0 тыс. руб.</w:t>
            </w:r>
          </w:p>
        </w:tc>
      </w:tr>
    </w:tbl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стратегия Российской Федерации на период до 2030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политики энергосбережения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 Благовещенский  район Республики Башкортостан (далее- Сельское поселение),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 инструментом управления энергосбережением </w:t>
      </w:r>
      <w:r>
        <w:rPr>
          <w:rFonts w:ascii="Times New Roman" w:hAnsi="Times New Roman" w:cs="Times New Roman"/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предстоящий период на территории Сельского поселения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 приборный учет энергетических ресурсов;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 ведение энергетических паспортов;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 применение энергосберегающих технологий.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преимуществами решения проблемы энергосбережения </w:t>
      </w:r>
      <w:proofErr w:type="gramStart"/>
      <w:r>
        <w:rPr>
          <w:sz w:val="28"/>
          <w:szCs w:val="28"/>
        </w:rPr>
        <w:t>программным  методом</w:t>
      </w:r>
      <w:proofErr w:type="gramEnd"/>
      <w:r>
        <w:rPr>
          <w:sz w:val="28"/>
          <w:szCs w:val="28"/>
        </w:rPr>
        <w:t xml:space="preserve"> являются:</w:t>
      </w:r>
    </w:p>
    <w:p w:rsidR="0021078C" w:rsidRDefault="0021078C" w:rsidP="0021078C">
      <w:pPr>
        <w:pStyle w:val="ConsPlusNormal0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21078C" w:rsidRDefault="0021078C" w:rsidP="0021078C">
      <w:pPr>
        <w:pStyle w:val="ConsPlusNormal0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21078C" w:rsidRDefault="0021078C" w:rsidP="0021078C">
      <w:pPr>
        <w:pStyle w:val="ConsPlusNormal0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планирование и мониторинг результатов реализации Программы;</w:t>
      </w:r>
    </w:p>
    <w:p w:rsidR="0021078C" w:rsidRDefault="0021078C" w:rsidP="0021078C">
      <w:pPr>
        <w:pStyle w:val="ConsPlusNormal0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целевое финансирование комплекса энергосберегающих мероприятий.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предстоящий период решение этих вопросов без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программного  метода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 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>
        <w:rPr>
          <w:sz w:val="28"/>
          <w:szCs w:val="28"/>
        </w:rPr>
        <w:t>развития 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Целевые показатели подпрограмм установлены в приложении № 2.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</w:p>
    <w:p w:rsidR="0021078C" w:rsidRDefault="0021078C" w:rsidP="0021078C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Программы</w:t>
      </w:r>
    </w:p>
    <w:p w:rsidR="0021078C" w:rsidRDefault="0021078C" w:rsidP="0021078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  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энергетических паспортов.</w:t>
      </w:r>
    </w:p>
    <w:p w:rsidR="0021078C" w:rsidRDefault="0021078C" w:rsidP="00210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данной задачи необходимо 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энергетических обследований, составлению энергетических паспортов в муниципальных учреждениях.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учитывать показатели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оборудования   при закупках для муниципальных нужд.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2022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2021-2025 годы.</w:t>
      </w:r>
    </w:p>
    <w:p w:rsidR="0021078C" w:rsidRDefault="0021078C" w:rsidP="002107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и порядок контроля за ходом реализации Программы </w:t>
      </w:r>
    </w:p>
    <w:p w:rsidR="0021078C" w:rsidRDefault="0021078C" w:rsidP="0021078C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21078C" w:rsidRDefault="0021078C" w:rsidP="0021078C">
      <w:pPr>
        <w:pStyle w:val="1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заключенный заказчиком </w:t>
      </w:r>
      <w:proofErr w:type="gramStart"/>
      <w:r>
        <w:rPr>
          <w:snapToGrid w:val="0"/>
          <w:color w:val="000000"/>
          <w:sz w:val="28"/>
          <w:szCs w:val="28"/>
        </w:rPr>
        <w:t>договор  на</w:t>
      </w:r>
      <w:proofErr w:type="gramEnd"/>
      <w:r>
        <w:rPr>
          <w:snapToGrid w:val="0"/>
          <w:color w:val="000000"/>
          <w:sz w:val="28"/>
          <w:szCs w:val="28"/>
        </w:rPr>
        <w:t xml:space="preserve"> выполнение поставок оборудования и (или) подрядных работ;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21078C" w:rsidRDefault="0021078C" w:rsidP="0021078C">
      <w:pPr>
        <w:pStyle w:val="ConsPlusNormal0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>
        <w:rPr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proofErr w:type="gramStart"/>
      <w:r>
        <w:rPr>
          <w:sz w:val="28"/>
          <w:szCs w:val="28"/>
        </w:rPr>
        <w:t>Совета  Сельского</w:t>
      </w:r>
      <w:proofErr w:type="gramEnd"/>
      <w:r>
        <w:rPr>
          <w:sz w:val="28"/>
          <w:szCs w:val="28"/>
        </w:rPr>
        <w:t xml:space="preserve"> поселения о бюджете  Сельского поселения на соответствующий финансовый год.</w:t>
      </w: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Контроль, за целевым расходованием бюджетных средств на реализацию программных мероприятий в установленном порядке </w:t>
      </w:r>
      <w:proofErr w:type="gramStart"/>
      <w:r>
        <w:rPr>
          <w:sz w:val="28"/>
          <w:szCs w:val="28"/>
        </w:rPr>
        <w:t>осуществляет  глава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соответствии фактических показателей реализации Программы утвержденным показателям;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наличии, объемах и состоянии незавершенных мероприятий;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Программы;</w:t>
      </w:r>
    </w:p>
    <w:p w:rsidR="0021078C" w:rsidRDefault="0021078C" w:rsidP="0021078C">
      <w:pPr>
        <w:pStyle w:val="ConsPlusNormal0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>
        <w:rPr>
          <w:sz w:val="28"/>
          <w:szCs w:val="28"/>
        </w:rPr>
        <w:t>паспорте  Программы</w:t>
      </w:r>
      <w:proofErr w:type="gramEnd"/>
      <w:r>
        <w:rPr>
          <w:sz w:val="28"/>
          <w:szCs w:val="28"/>
        </w:rPr>
        <w:t xml:space="preserve"> показателям,  позволяющим оценить ход ее реализации.</w:t>
      </w:r>
    </w:p>
    <w:p w:rsidR="0021078C" w:rsidRDefault="0021078C" w:rsidP="0021078C">
      <w:pPr>
        <w:pStyle w:val="ConsPlusNormal0"/>
        <w:widowControl/>
        <w:ind w:firstLine="0"/>
        <w:rPr>
          <w:sz w:val="28"/>
          <w:szCs w:val="28"/>
        </w:rPr>
      </w:pPr>
    </w:p>
    <w:p w:rsidR="0021078C" w:rsidRDefault="0021078C" w:rsidP="0021078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планируется достичь следующие результаты: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на 3 % по каждому виду энергоресурсов ежегодно;</w:t>
      </w:r>
    </w:p>
    <w:p w:rsidR="0021078C" w:rsidRDefault="0021078C" w:rsidP="0021078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8C" w:rsidRDefault="0021078C" w:rsidP="002107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мероприятий по достижению целей и показателей Программы представлена в приложении № 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настоящей Программе</w:t>
      </w: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 2                                                                                                         к постановлению Администрации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1078C" w:rsidRDefault="0021078C" w:rsidP="0021078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21078C" w:rsidRDefault="0021078C" w:rsidP="0021078C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C" w:rsidRDefault="0021078C" w:rsidP="0021078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858"/>
      </w:tblGrid>
      <w:tr w:rsidR="0021078C" w:rsidTr="0021078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Получаемый эффект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затраты по годам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1078C" w:rsidTr="0021078C">
        <w:tc>
          <w:tcPr>
            <w:tcW w:w="10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 годы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78C" w:rsidTr="0021078C">
        <w:tc>
          <w:tcPr>
            <w:tcW w:w="10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1078C" w:rsidRDefault="0021078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Организационно-аналитические мероприятия.</w:t>
            </w:r>
          </w:p>
          <w:p w:rsidR="0021078C" w:rsidRDefault="0021078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078C" w:rsidTr="0021078C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внедрением энергосберегающих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при ремонте, зданий, строений,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сооружений.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энергоресурсов, затрат не требуется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режима работы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«сна» компьютеров при простое).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потребления энергоресурсов, затрат не требуется (экономия от 5 % от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потребляемой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электроэнергии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1078C" w:rsidTr="0021078C">
        <w:trPr>
          <w:trHeight w:val="2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протечки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энергоресурсов)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Снижение  отопительной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в зданиях или отдельных помещениях в нерабочие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Cодействие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договоров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выявления поло-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договоров, препятствующих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 по повышению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энергетической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оплаты за энергоресурсы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21078C" w:rsidTr="0021078C">
        <w:tc>
          <w:tcPr>
            <w:tcW w:w="10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систематического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 показателей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энергопотребления в учреждениях,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энергопотребле-нии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(зданий, строений, сооружений).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 систем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уличного освещения  на 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энергоэко-номичных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освети-тельных  приборов, организация  локального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освеще-ния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регулирование  яркости освещения.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(замена на энергосберегающие лампы), всего: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10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pStyle w:val="ConsPlusNormal0"/>
              <w:widowControl/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  <w:p w:rsidR="0021078C" w:rsidRDefault="0021078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Организационно-аналитические мероприятия</w:t>
            </w:r>
          </w:p>
          <w:p w:rsidR="0021078C" w:rsidRDefault="0021078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установленных законодательством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жителей о возможных типовых решениях повышения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энергосберегающих ламп, приборов учета, более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бытовых приборов, утепление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электропотребления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078C" w:rsidTr="0021078C">
        <w:tc>
          <w:tcPr>
            <w:tcW w:w="10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иным вопросам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повышению энергетической эффективности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о необходимости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энергосбережению и энергетической эффективности.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персонала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3                                                                                                            к постановлению Администрации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2021 г.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критерии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««Энергосбережение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 Благовещенский  район Республики Башкортостан  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2025 годы»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pStyle w:val="BodyText210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78C" w:rsidRDefault="0021078C" w:rsidP="0021078C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" stroked="f">
                <v:textbox>
                  <w:txbxContent>
                    <w:p w:rsidR="0021078C" w:rsidRDefault="0021078C" w:rsidP="0021078C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  =    </w:t>
      </w:r>
      <w:proofErr w:type="gramStart"/>
      <w:r>
        <w:rPr>
          <w:rFonts w:ascii="Times New Roman" w:hAnsi="Times New Roman" w:cs="Times New Roman"/>
          <w:sz w:val="28"/>
          <w:szCs w:val="28"/>
        </w:rPr>
        <w:t>-------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100% ,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:</w:t>
      </w:r>
      <w:proofErr w:type="gramEnd"/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Программы (в процентах);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21078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нормативный индикатор, утвержденный Программой.</w:t>
      </w:r>
    </w:p>
    <w:p w:rsidR="0021078C" w:rsidRDefault="0021078C" w:rsidP="00210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21078C" w:rsidRDefault="0021078C" w:rsidP="0021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78C" w:rsidRDefault="0021078C" w:rsidP="0021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к постановлению Администрации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Благовещенский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1078C" w:rsidRDefault="0021078C" w:rsidP="0021078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.2021 г.№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1078C" w:rsidRDefault="0021078C" w:rsidP="00210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системах наружного освещения»</w:t>
      </w:r>
    </w:p>
    <w:p w:rsidR="0021078C" w:rsidRDefault="0021078C" w:rsidP="0021078C">
      <w:pPr>
        <w:widowControl w:val="0"/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483"/>
        <w:gridCol w:w="1441"/>
        <w:gridCol w:w="901"/>
        <w:gridCol w:w="904"/>
        <w:gridCol w:w="901"/>
        <w:gridCol w:w="899"/>
      </w:tblGrid>
      <w:tr w:rsidR="0021078C" w:rsidTr="0021078C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3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Style w:val="a7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Style w:val="a7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2024-2025</w:t>
            </w:r>
          </w:p>
        </w:tc>
      </w:tr>
      <w:tr w:rsidR="0021078C" w:rsidTr="0021078C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устанавливаемых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светодиодных  светильников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системе наружного освещения, штук 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нарастающим итогом)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78C" w:rsidTr="0021078C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8C" w:rsidTr="0021078C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потребления электроэнергии системой наружного освещения, </w:t>
            </w:r>
          </w:p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кВт*ч в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21078C" w:rsidRDefault="0021078C" w:rsidP="0021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88"/>
        <w:gridCol w:w="1492"/>
        <w:gridCol w:w="947"/>
        <w:gridCol w:w="947"/>
        <w:gridCol w:w="947"/>
        <w:gridCol w:w="951"/>
      </w:tblGrid>
      <w:tr w:rsidR="0021078C" w:rsidTr="0021078C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 по годам</w:t>
            </w:r>
          </w:p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</w:tr>
      <w:tr w:rsidR="0021078C" w:rsidTr="0021078C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21078C" w:rsidTr="0021078C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1078C" w:rsidTr="0021078C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78C" w:rsidTr="0021078C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78C" w:rsidRDefault="002107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1078C" w:rsidRDefault="0021078C" w:rsidP="0021078C">
      <w:pPr>
        <w:ind w:left="-1000"/>
      </w:pPr>
    </w:p>
    <w:p w:rsidR="0021078C" w:rsidRDefault="0021078C" w:rsidP="0021078C"/>
    <w:p w:rsidR="0021078C" w:rsidRDefault="0021078C" w:rsidP="0021078C"/>
    <w:p w:rsidR="007146B9" w:rsidRDefault="007146B9"/>
    <w:sectPr w:rsidR="007146B9" w:rsidSect="0021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F"/>
    <w:rsid w:val="0021078C"/>
    <w:rsid w:val="007146B9"/>
    <w:rsid w:val="007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B262-FDFD-49AB-8594-8FFACF7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semiHidden/>
    <w:locked/>
    <w:rsid w:val="0021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ody text"/>
    <w:basedOn w:val="a"/>
    <w:link w:val="a3"/>
    <w:uiPriority w:val="99"/>
    <w:semiHidden/>
    <w:unhideWhenUsed/>
    <w:rsid w:val="00210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1078C"/>
  </w:style>
  <w:style w:type="paragraph" w:styleId="a5">
    <w:name w:val="Body Text Indent"/>
    <w:basedOn w:val="a"/>
    <w:link w:val="a6"/>
    <w:uiPriority w:val="99"/>
    <w:semiHidden/>
    <w:unhideWhenUsed/>
    <w:rsid w:val="00210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0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10"/>
    <w:uiPriority w:val="1"/>
    <w:locked/>
    <w:rsid w:val="0021078C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Без интервала1"/>
    <w:link w:val="NoSpacingChar1"/>
    <w:uiPriority w:val="1"/>
    <w:qFormat/>
    <w:rsid w:val="0021078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10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210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1">
    <w:name w:val="Body Text 2.Основной текст 1 Знак"/>
    <w:link w:val="BodyText210"/>
    <w:locked/>
    <w:rsid w:val="00210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0">
    <w:name w:val="Body Text 2.Основной текст 1"/>
    <w:basedOn w:val="a"/>
    <w:link w:val="BodyText21"/>
    <w:rsid w:val="00210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21078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3593</Words>
  <Characters>20486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2021-11-30T13:32:00Z</dcterms:created>
  <dcterms:modified xsi:type="dcterms:W3CDTF">2021-11-30T13:34:00Z</dcterms:modified>
</cp:coreProperties>
</file>