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F8" w:rsidRDefault="00A2042A" w:rsidP="00C064F8">
      <w:pPr>
        <w:pStyle w:val="ConsPlusNormal"/>
        <w:tabs>
          <w:tab w:val="left" w:pos="0"/>
          <w:tab w:val="left" w:pos="851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C064F8" w:rsidRDefault="00C064F8" w:rsidP="00C064F8">
      <w:pPr>
        <w:pStyle w:val="ConsPlusNormal"/>
        <w:tabs>
          <w:tab w:val="left" w:pos="0"/>
          <w:tab w:val="left" w:pos="851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064F8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B97888" w:rsidRPr="003E717D" w:rsidRDefault="00B97888" w:rsidP="00653600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653600">
        <w:rPr>
          <w:rFonts w:ascii="Times New Roman" w:hAnsi="Times New Roman" w:cs="Times New Roman"/>
          <w:b/>
          <w:bCs/>
          <w:sz w:val="28"/>
          <w:szCs w:val="28"/>
        </w:rPr>
        <w:t>Иликовский</w:t>
      </w:r>
      <w:proofErr w:type="spellEnd"/>
      <w:r w:rsidR="006536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>61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888" w:rsidRPr="003E717D" w:rsidRDefault="00B97888" w:rsidP="00B9788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CB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Pr="00F01CBB">
        <w:rPr>
          <w:rFonts w:ascii="Times New Roman" w:hAnsi="Times New Roman" w:cs="Times New Roman"/>
          <w:b/>
          <w:sz w:val="28"/>
          <w:szCs w:val="28"/>
        </w:rPr>
        <w:t>»</w:t>
      </w:r>
    </w:p>
    <w:p w:rsidR="00C064F8" w:rsidRPr="003E717D" w:rsidRDefault="00C064F8" w:rsidP="00B9788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97888" w:rsidRPr="00B97888" w:rsidRDefault="00B97888" w:rsidP="00B978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Pr="003E717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E7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717D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71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E717D">
        <w:rPr>
          <w:rFonts w:ascii="Times New Roman" w:hAnsi="Times New Roman" w:cs="Times New Roman"/>
          <w:sz w:val="28"/>
          <w:szCs w:val="28"/>
        </w:rPr>
        <w:t xml:space="preserve"> «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разработке и утверждении республиканскими органами исполнительной власти административных регламентов предоставления государственных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услуг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и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>внесении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>изменений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в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Правила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F2C94" w:rsidRPr="004F2C94">
        <w:t xml:space="preserve"> </w:t>
      </w:r>
      <w:r w:rsidR="004F2C94" w:rsidRPr="004F2C94">
        <w:rPr>
          <w:rFonts w:ascii="Times New Roman" w:hAnsi="Times New Roman" w:cs="Times New Roman"/>
          <w:sz w:val="28"/>
          <w:szCs w:val="28"/>
        </w:rPr>
        <w:t>Постановление</w:t>
      </w:r>
      <w:r w:rsidR="004F2C94">
        <w:rPr>
          <w:rFonts w:ascii="Times New Roman" w:hAnsi="Times New Roman" w:cs="Times New Roman"/>
          <w:sz w:val="28"/>
          <w:szCs w:val="28"/>
        </w:rPr>
        <w:t>м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D0972" w:rsidRPr="003D097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от 05.08.2025 </w:t>
      </w:r>
      <w:r w:rsidR="003D0972">
        <w:rPr>
          <w:rFonts w:ascii="Times New Roman" w:hAnsi="Times New Roman" w:cs="Times New Roman"/>
          <w:sz w:val="28"/>
          <w:szCs w:val="28"/>
        </w:rPr>
        <w:t>№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385 </w:t>
      </w:r>
      <w:r w:rsidR="003D0972">
        <w:rPr>
          <w:rFonts w:ascii="Times New Roman" w:hAnsi="Times New Roman" w:cs="Times New Roman"/>
          <w:sz w:val="28"/>
          <w:szCs w:val="28"/>
        </w:rPr>
        <w:t>«</w:t>
      </w:r>
      <w:r w:rsidR="004F2C94" w:rsidRPr="004F2C94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Кабинета Министров Республики Башкортостан и Правительства Республики Башкортостан</w:t>
      </w:r>
      <w:r w:rsidR="003D09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Благовещенский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район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97888" w:rsidRPr="00B97888" w:rsidRDefault="00B97888" w:rsidP="00B97888">
      <w:pPr>
        <w:pStyle w:val="ConsPlusNormal"/>
        <w:numPr>
          <w:ilvl w:val="0"/>
          <w:numId w:val="7"/>
        </w:numPr>
        <w:tabs>
          <w:tab w:val="left" w:pos="426"/>
          <w:tab w:val="left" w:pos="851"/>
        </w:tabs>
        <w:spacing w:line="240" w:lineRule="atLeast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3B7D12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6536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653600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653600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</w:t>
      </w:r>
      <w:proofErr w:type="gramStart"/>
      <w:r w:rsidR="00653600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Республики</w:t>
      </w:r>
      <w:proofErr w:type="gramEnd"/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12">
        <w:rPr>
          <w:rFonts w:ascii="Times New Roman" w:hAnsi="Times New Roman" w:cs="Times New Roman"/>
          <w:bCs/>
          <w:sz w:val="28"/>
          <w:szCs w:val="28"/>
        </w:rPr>
        <w:t>Башкортостан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№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600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600">
        <w:rPr>
          <w:rFonts w:ascii="Times New Roman" w:hAnsi="Times New Roman" w:cs="Times New Roman"/>
          <w:bCs/>
          <w:sz w:val="28"/>
          <w:szCs w:val="28"/>
        </w:rPr>
        <w:t>22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.05.2025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«О разработке и утверждении административных регламентов предоставления муниципальных услуг</w:t>
      </w:r>
      <w:r w:rsidRPr="00B9788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97888" w:rsidRDefault="00B97888" w:rsidP="003D0972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2A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042A">
        <w:rPr>
          <w:rFonts w:ascii="Times New Roman" w:hAnsi="Times New Roman" w:cs="Times New Roman"/>
          <w:bCs/>
          <w:sz w:val="28"/>
          <w:szCs w:val="28"/>
        </w:rPr>
        <w:t>22</w:t>
      </w:r>
      <w:r w:rsidRPr="00B97888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AC33C4">
        <w:rPr>
          <w:rFonts w:ascii="Times New Roman" w:hAnsi="Times New Roman" w:cs="Times New Roman"/>
          <w:bCs/>
          <w:sz w:val="28"/>
          <w:szCs w:val="28"/>
        </w:rPr>
        <w:t>приложению № 1 к данному постановлению;</w:t>
      </w:r>
    </w:p>
    <w:p w:rsidR="00B97888" w:rsidRDefault="00B97888" w:rsidP="003D0972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C06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2042A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2A">
        <w:rPr>
          <w:rFonts w:ascii="Times New Roman" w:hAnsi="Times New Roman" w:cs="Times New Roman"/>
          <w:bCs/>
          <w:sz w:val="28"/>
          <w:szCs w:val="28"/>
        </w:rPr>
        <w:t>22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№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данному постановлению</w:t>
      </w:r>
      <w:r w:rsidR="00AC3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42A" w:rsidRDefault="00A2042A" w:rsidP="00A2042A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азместить настоящее постановление на официальном сайте Администрации сельского поселения Иликовский сельсовет муниципального района Благовещенский район Республики Башкортостан в сети “Интернет”.</w:t>
      </w:r>
    </w:p>
    <w:p w:rsidR="00B97888" w:rsidRPr="00A2042A" w:rsidRDefault="00B97888" w:rsidP="00A2042A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4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2042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64F8" w:rsidRDefault="00C064F8" w:rsidP="00C064F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4F8" w:rsidRPr="003E717D" w:rsidRDefault="00C064F8" w:rsidP="00C064F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888" w:rsidRDefault="00B97888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</w:t>
      </w:r>
      <w:r w:rsidR="00AC33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042A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A2042A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:rsidR="00AC33C4" w:rsidRDefault="00AC33C4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3C4" w:rsidRDefault="00AC33C4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3C4" w:rsidRDefault="00AC33C4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3C4" w:rsidRDefault="00AC33C4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3C4" w:rsidRDefault="00AC33C4" w:rsidP="00B9788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190F" w:rsidRPr="003D0972" w:rsidRDefault="0095190F" w:rsidP="003D097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</w:p>
    <w:p w:rsidR="00C064F8" w:rsidRDefault="00C064F8" w:rsidP="00A2042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30"/>
          <w:szCs w:val="30"/>
          <w:lang w:eastAsia="ru-RU"/>
        </w:rPr>
      </w:pPr>
      <w:bookmarkStart w:id="0" w:name="P42"/>
      <w:bookmarkEnd w:id="0"/>
    </w:p>
    <w:p w:rsidR="00173319" w:rsidRPr="007641D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20718709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73319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04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042A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A2042A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173319" w:rsidRPr="007641DA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bookmarkEnd w:id="1"/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AC33C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орядок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разработки и утверждения административных регламентов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предоставления </w:t>
      </w:r>
      <w:r w:rsid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ных услуг</w:t>
      </w:r>
    </w:p>
    <w:p w:rsidR="005725AB" w:rsidRPr="00D96F18" w:rsidRDefault="005725AB" w:rsidP="005725A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I. Общие положения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Настоящий Порядок определяет требования к разработке и утверждению Администрацией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сельского поселения </w:t>
      </w:r>
      <w:proofErr w:type="spellStart"/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Иликовский</w:t>
      </w:r>
      <w:proofErr w:type="spellEnd"/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сельсовет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униципального района Благовещенский район Республики Башкортостан (далее – Администрация) административных регламентов предоставления муниципальных услуг (далее - административные регламенты).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Административный регламент разрабатывается структурным подразделением Администрации, к сфере деятельности которого относится исполнение конкретного полномочия по предоставлению муниципальной услуги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случае</w:t>
      </w:r>
      <w:r w:rsidR="0096524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если полномочия по предоставлению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возложены на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муниципальное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учреждение, административный регламент разрабатывается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соответствующим муниципальным учреждением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 утверждается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Администрацией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сельского поселения </w:t>
      </w:r>
      <w:proofErr w:type="spellStart"/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Иликовский</w:t>
      </w:r>
      <w:proofErr w:type="spellEnd"/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сельсовет</w:t>
      </w:r>
      <w:r w:rsidR="00793242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униципального района Благовещенский район Республики Башкортостан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осуществляющим функции и полномочия учредителя такого учреждения.</w:t>
      </w:r>
      <w:bookmarkStart w:id="2" w:name="P53"/>
      <w:bookmarkEnd w:id="2"/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3D097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Федерации, Главы Республики Башкортостан, Правительства Российской Федерации, Правительства Республики Башкортостан, иными нормативными правовыми актами, а также в соответствии с единым стандартом предоставления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(при его наличии) после публикации сведений 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 в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информационной системе, обеспечивающей ведение реестра государственных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и муниципальных</w:t>
      </w:r>
      <w:r w:rsidR="00647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 Республики Башкортостан в электронной форме (далее </w:t>
      </w:r>
      <w:r w:rsidR="00815C3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реестр услуг).</w:t>
      </w: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 случае,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нормативным правовым актом, устанавливающим конкретное полномочие органа, предоставляющего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Реализация органами местного самоуправления отдельных государственных полномочий Республи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ки Башкортостан, переданных им Законом Республики Башкортостан 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17750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исполнительным органом Республики Башкортостан, уполномоченным осуществлять контроль за исполнением органами местного самоуправления переданных государственных полном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очий, если иное не установлено Законом Республики Башкортостан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45F63" w:rsidRPr="007D5E03" w:rsidRDefault="009322A7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Реализация</w:t>
      </w:r>
      <w:r w:rsidR="00945F63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</w:t>
      </w:r>
      <w:r w:rsidR="008C1C19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</w:t>
      </w:r>
      <w:r w:rsidR="00945F63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Башкортостан.</w:t>
      </w:r>
    </w:p>
    <w:p w:rsidR="005725AB" w:rsidRPr="007D5E03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825D81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муниципальные</w:t>
      </w: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услуг</w:t>
      </w:r>
      <w:r w:rsidR="00825D81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и структурными подразделениями Администрации</w:t>
      </w: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уполномоченными на согласование и проведение экспертизы, с использованием программно-технических средств реестра услуг. 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3" w:name="P60"/>
      <w:bookmarkEnd w:id="3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5. Разработка административных регламентов включает следующие этапы: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4" w:name="P61"/>
      <w:bookmarkEnd w:id="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внесение в реестр услуг органами, предоставляющими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муниципальн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ые услуги, сведений о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5" w:name="P64"/>
      <w:bookmarkEnd w:id="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автоматическое формирование из сведений, указанных в </w:t>
      </w:r>
      <w:hyperlink w:anchor="P61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5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разделом 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6" w:name="P66"/>
      <w:bookmarkEnd w:id="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анализ, доработка (при необходимости) органом, предоставляющим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проекта административного регламента, сформированного в соответствии с </w:t>
      </w:r>
      <w:hyperlink w:anchor="P64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и его загрузка в реестр услуг;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проведение в отношении проекта административного регламента, сформированного в соответствии с </w:t>
      </w:r>
      <w:hyperlink w:anchor="P66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процедур, предусмотренных </w:t>
      </w:r>
      <w:hyperlink w:anchor="P24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разделами III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7" w:name="P71"/>
      <w:bookmarkEnd w:id="7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6. При разработке административных регламентов органы, предоставляющие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предусматривают оптимизацию (повышение качества)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в том числе возможность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режиме, многоканальность и экстерриториальность получения </w:t>
      </w:r>
      <w:bookmarkStart w:id="8" w:name="_Hlk207180128"/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8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устранение избыточных логически обособленных последовательностей административных действий при предоставлении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административные процедуры) и сроков их осуществления, а также документов и (или) информации, требуемых для получения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внедрение реестровой модели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а также внедрение иных принципов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B476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ых услуг, предусмотренных Федеральным </w:t>
      </w:r>
      <w:hyperlink r:id="rId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Default="005725AB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Наименование административных регламентов определяется органами, предоставляющими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с учетом формулировки наименования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муниципальных услуг, утвержденный постановлением Администрации</w:t>
      </w:r>
      <w:r w:rsidR="00CF6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Перечень)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36F7D" w:rsidRPr="005725AB" w:rsidRDefault="00236F7D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9" w:name="P75"/>
      <w:bookmarkEnd w:id="9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II. Требования к структуре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содержанию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8. В административный регламент включаются следующие 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общие положения;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стандарт предоставления </w:t>
      </w:r>
      <w:bookmarkStart w:id="10" w:name="_Hlk207180427"/>
      <w:r w:rsid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10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1" w:name="P81"/>
      <w:bookmarkEnd w:id="11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процедуры, включаются в указанный раздел в случаях, если при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либо административной процедуры, предполагающей осуществляемое после принятия решения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повторение которой в рамках предоставления одной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допускается 2 и более раза);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способы информирования заявителя об изменении статуса рассмотрения запроса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6033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9. В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2704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Общие положения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предмет регулирования административного регламента;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круг заявителей;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требование предоставления заявителю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категориями (признаками) заявителей, сведения о кото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рых размещаются в реестре услуг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10.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состоит из следующих подразделов: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наименование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органа, предоставляющего </w:t>
      </w:r>
      <w:r w:rsidR="001F2A95" w:rsidRPr="001F2A9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результат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размер платы, взимаемой с заявителя при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 способы ее взимания;</w:t>
      </w:r>
    </w:p>
    <w:p w:rsidR="00727044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максимальный срок ожидания в очереди при подаче заявителем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при получении результата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</w:t>
      </w:r>
      <w:r w:rsidR="00944D8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многофункциональный центр));</w:t>
      </w:r>
    </w:p>
    <w:p w:rsidR="00727044" w:rsidRDefault="005725AB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ж) срок регистрации запроса заявителя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з) требования к помещениям, в которых предоставляется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ная 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и) показатели доступности и качества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к) иные требования к предоставлению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л) исчерпывающий перечень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м) исчерпывающий перечень оснований для отказа в приеме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для отказа в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712714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11.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органа,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полное наименование органа (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ного учреждения),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12.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Результат предос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указанием формы его предоставления, 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документ;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информационной системы (</w:t>
      </w:r>
      <w:r w:rsidR="0076231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наличии), в которой фиксирую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тся реестровая запись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реестровая запись) или указание на отсутствие необходимости формирования реестровой записи;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перечень способов получения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C911E6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13.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Срок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максимальном сроке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который исчисляет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ся со дня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 учетом категории (признаков) заявителя и способа подачи указанного запроса.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14.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Исчерпывающий перечень оснований для отказа в 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или для отказа в предос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2" w:name="P121"/>
      <w:bookmarkEnd w:id="12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3" w:name="P123"/>
      <w:bookmarkEnd w:id="13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сведения о приведении в приложении к администр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ативному регламенту, указанном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hyperlink w:anchor="P227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оснований, предусмотренных 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подпунктами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-</w:t>
      </w:r>
      <w:hyperlink w:anchor="P123">
        <w:r w:rsidR="006A4EC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«в»</w:t>
        </w:r>
      </w:hyperlink>
      <w:r w:rsidR="007E2902" w:rsidRP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настоящего пункта, с учетом категории (признаков) заявителя (при наличии таких оснований).</w:t>
      </w:r>
    </w:p>
    <w:p w:rsidR="005725AB" w:rsidRPr="005725AB" w:rsidRDefault="007E2902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15. В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Размер платы, взимаемой с заявителя при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й услуги, и способы ее взимания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размещении в федеральной государственной 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Единый портал государственных 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муниципальных услуг (функций)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государс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Портал государственных и муниципальных услуг (ф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ункций) Республики Башкортостан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соответственно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ЕПГУ, РПГУ) информации о размере государственной пошлины или иной платы, взимаемой за предоставление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  <w:r w:rsidR="00D655B3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актами Республики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Башкортостан.</w:t>
      </w:r>
    </w:p>
    <w:p w:rsidR="00207355" w:rsidRDefault="006946E1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16.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</w:t>
      </w:r>
      <w:r w:rsidR="00B33C2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 регистрации запроса заявителя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срок регистрации запроса о предоставлении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с учетом способа подачи указанного запроса.</w:t>
      </w:r>
    </w:p>
    <w:p w:rsidR="005725AB" w:rsidRPr="005725AB" w:rsidRDefault="008B51C2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17.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Требования к помещениям, в которых предост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авляется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требований, которым должны соответствовать такие помещения.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18.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Показатели качества и дос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тупности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йте органа,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предоставляющего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перечня показателей качества и доступности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19. В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Иные требования к предос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тавлению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4" w:name="P137"/>
      <w:bookmarkEnd w:id="1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или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наличие или отсутствие платы за предоставление указанных в </w:t>
      </w:r>
      <w:hyperlink w:anchor="P137">
        <w:r w:rsidR="0027624D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ED2BD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 услуг (при наличии таких услуг);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информационных систем, используемых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документа на бумажном носителе,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случае, если заявитель в момент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выразил письменно желание получить запрашиваемые результаты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 лично;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порядок предоставления результатов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возможность (невозможность)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многофункциональном центре, в том числе возможность (невозможность) принятия многофункциональным центром решения об отказе в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приеме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запрос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может быть подан в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ж) возможность (невозможность) выдачи заявителю результата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 органами, предоставляющими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ные услуги.</w:t>
      </w:r>
    </w:p>
    <w:p w:rsidR="005725AB" w:rsidRPr="005725AB" w:rsidRDefault="0016210D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20. Подраздел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Исчерпывающий перечень документов, необходимых для предос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приложении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к административному регламенту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учетом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пункта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сведения о приведении форм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</w:t>
      </w:r>
      <w:r w:rsidR="00FC2FD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его 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 качестве приложения к административному регламенту.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21. Перечень способов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приводится в приложении к административному регламенту в соответствии с требованиями, установленными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настоящих Правил.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5" w:name="P156"/>
      <w:bookmarkEnd w:id="1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22. Формы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Республики Башкортостан или иными норматив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ными правовыми актами. 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5725AB" w:rsidRPr="005725AB" w:rsidRDefault="00F30993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23. 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Состав, последовательность и сроки выполнения ад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министративных процедур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должен содержать следующие подразделы: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а) перечень осуществляемых при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административных процедур;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подразделы, содержащие описание каждой административной процедуры, осуществляемой при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случаях, указанных в </w:t>
      </w:r>
      <w:hyperlink w:anchor="P81">
        <w:r w:rsidR="00F30993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8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</w:t>
      </w:r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 предполагает предоставление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 режиме), в который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указание на возможность предварительной подачи заявителем запроса о предоставлении ему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) режиме или подачи заявителем запроса о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после осуществления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мероприятий в соответствии с </w:t>
      </w:r>
      <w:hyperlink r:id="rId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1 части 1 статьи 7.3</w:t>
        </w:r>
      </w:hyperlink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 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47C9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(далее – Федеральный закон)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6" w:name="P166"/>
      <w:bookmarkEnd w:id="1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сведения о юридических фактах, поступление которых в орган, предоставляющий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является основанием для предоставления заявителю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</w:t>
      </w:r>
      <w:proofErr w:type="spellStart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проактивном</w:t>
      </w:r>
      <w:proofErr w:type="spellEnd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 режиме;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после поступления сведений, указанных в </w:t>
      </w:r>
      <w:hyperlink w:anchor="P16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абзаце третьем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подпункта;</w:t>
      </w:r>
    </w:p>
    <w:p w:rsidR="007A1390" w:rsidRDefault="005725AB" w:rsidP="000D40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электронно</w:t>
      </w:r>
      <w:r w:rsidR="008041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 форме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предполагается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форме), в который включается порядок осуществления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форме, в том числе с использованием ЕПГУ, РПГУ, в соответствии с положениями </w:t>
      </w:r>
      <w:hyperlink r:id="rId10" w:history="1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статьи 10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закона;</w:t>
      </w:r>
    </w:p>
    <w:p w:rsidR="005725AB" w:rsidRPr="000D402A" w:rsidRDefault="005725AB" w:rsidP="00207355">
      <w:pPr>
        <w:spacing w:after="0" w:line="259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д) подраздел, описывающий особенности выполнения административных процедур (действий) в многофункциональных центрах, является обязательным в отношении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услуг: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включенных в перечни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в соответствии с </w:t>
      </w:r>
      <w:hyperlink r:id="rId11" w:history="1">
        <w:r w:rsidRPr="005725A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2 части 6 статьи 15</w:t>
        </w:r>
      </w:hyperlink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закона;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предоставление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электронной форме посредством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ЕПГУ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(или)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>РПГУ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Подраздел предусматривает описание следующих административных процедур, осуществляемых работниками многофункциональных центров: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прием запросов заявителей о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и иных документов, необходимых для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5725AB" w:rsidRPr="005725AB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</w:t>
      </w:r>
      <w:r w:rsidR="00BB0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муниципальные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услуг;</w:t>
      </w:r>
    </w:p>
    <w:p w:rsidR="005725AB" w:rsidRPr="005725AB" w:rsidRDefault="005725AB" w:rsidP="00572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выдача заявителю результата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органами, предоставляющими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ные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24.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</w:t>
      </w:r>
      <w:r w:rsidR="006701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органом, предоставляющим </w:t>
      </w:r>
      <w:r w:rsidR="00A7416E" w:rsidRPr="00A7416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включаются способы и порядок определения категории (признаков) заявителя.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25. В описание административной процедуры приема запроса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B837B4" w:rsidRPr="00B837B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сведения о приведении в приложении к административно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 регламенту состава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перечня 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категорией (признаками) заяв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ителя, а также </w:t>
      </w:r>
      <w:proofErr w:type="gramStart"/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способов подачи</w:t>
      </w:r>
      <w:proofErr w:type="gramEnd"/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указанных запроса,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способы установления личности заявителя (представителя заявителя);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сведения о приведении в приложении к административному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регламенту оснований для принятия реше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ния об отказе в приеме запроса,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документов и (или) информации, а в случ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ае отсутствия таких 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  <w:t xml:space="preserve">оснований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возможность (невозможность) приема органом, предоставляющим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функциональным центром запроса, д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725AB" w:rsidRPr="005725AB" w:rsidRDefault="0097767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срок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органе, предоставляющем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в многофункциональном центре.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26. В описание административной процедуры межведомственного информационного взаимодействия включаются: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ний (сервиса, витрины данных)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посредством федеральной государственной информацио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Единая система межведомственн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ого электронного 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245F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(-</w:t>
      </w:r>
      <w:proofErr w:type="spellStart"/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ую</w:t>
      </w:r>
      <w:proofErr w:type="spellEnd"/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срок получения от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вета на информационный запрос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без использования федеральной государс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Единая система межведомственного электронного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27. В описание административной процедуры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состав и содержание осуществляемых при приостановлении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административных действий;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возобновления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28. В описание административной процедуры принятия решения о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случае их отсут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ствия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срок принятия решения о 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 даты получения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всех сведений, необходимых для принятия решения.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29. В описание административной процедуры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со дня принятия решения о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учетом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если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отличается для различных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возможность (невозможность) предоставления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многофункциональным центром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 выбору заявителя независимо от его места жительства или места пребывания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30. В описание административной процедуры получения дополнительных сведений от заявителя включаются следующие положения:</w:t>
      </w:r>
    </w:p>
    <w:p w:rsidR="00245F65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срок, необходимый для получения таких документов и (или) информации;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при необходимости получения от заявителя дополнительных сведений;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31. В описание административной процедуры, в рамках которой проводится оценка сведений о заявителе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услуги) (далее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оценки),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наименование и продолжительность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субъекты, проводящие процедуру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объект (объекты)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место проведения процедуры оценки (при наличии);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д) наименование документа, являющегося результатом процедуры оценки (при наличии).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32. В описание административной процедуры, предполагающей осуществляемое после принятия решения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распределение в отношении заявителя ограниченного ресурса (в том числе земельных участков, квот) (далее с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оответственно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распределения ограниченного ресурса, ограниченный ресурс),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способ распределения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наименование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продолжительность процедуры распределения ограниченного ресурса.</w:t>
      </w:r>
    </w:p>
    <w:p w:rsidR="005725AB" w:rsidRPr="005725AB" w:rsidRDefault="00FC7E7E" w:rsidP="00245F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33. В раздел 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Способы информирования заявителя об изменении статуса рассмотрения запроса 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включается перечень способов информирования заявителя об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изменении статуса рассмотрения запроса заявителя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  <w:bookmarkStart w:id="17" w:name="P227"/>
      <w:bookmarkEnd w:id="17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34. Приложение к административному регламенту включает: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перечень условных обозначений и сокращений;</w:t>
      </w:r>
      <w:bookmarkStart w:id="18" w:name="P229"/>
      <w:bookmarkEnd w:id="18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идентификаторы категорий (признаков) заявителей в табличной форме;</w:t>
      </w:r>
      <w:bookmarkStart w:id="19" w:name="P230"/>
      <w:bookmarkEnd w:id="19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табличной форме;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табличной форме;</w:t>
      </w:r>
      <w:bookmarkStart w:id="20" w:name="P232"/>
      <w:bookmarkEnd w:id="20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формы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в случае, 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Башкортостан или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иными нормативными правовыми актами, указание на такие акты.</w:t>
      </w:r>
      <w:bookmarkStart w:id="21" w:name="P234"/>
      <w:bookmarkEnd w:id="21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35. Идентификаторы категорий (признаков) заявителей, указанные в </w:t>
      </w:r>
      <w:hyperlink w:anchor="P229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</w:t>
      </w:r>
      <w:r w:rsidR="009145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включают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результатов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перечень отдельных признаков заявителей.</w:t>
      </w:r>
      <w:bookmarkStart w:id="22" w:name="P238"/>
      <w:bookmarkEnd w:id="22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36.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0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а также способы подачи таких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37.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2">
        <w:r w:rsidR="00FB711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д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3" w:name="P249"/>
      <w:bookmarkEnd w:id="23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III. Порядок согласования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утверждения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FB7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38. При разработке и утверждении проектов административных регламентов применяются Правила подготовки нормативных правовых актов 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Администрации,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за исключением особен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ностей, установленных настоящим</w:t>
      </w:r>
      <w:r w:rsidR="007D4B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39. Проект административного регламента формируется органом, предоставляющим </w:t>
      </w:r>
      <w:r w:rsidR="002F203B" w:rsidRP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в порядке, предусмотренном </w:t>
      </w:r>
      <w:hyperlink w:anchor="P60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Органы, участвующие в согласовании, а также орган, уполномоченный на проведение экспертизы проекта административного регламента,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лист согласования).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4" w:name="P261"/>
      <w:bookmarkEnd w:id="2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725AB" w:rsidRPr="005725AB" w:rsidRDefault="005725AB" w:rsidP="002F20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Проекты административных регламентов в обязательном порядке подлежат согласованию с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отделом правового обеспечения Администрации Муниципального района Благовещенский район Республики Башкортостан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отдел правового обеспечения)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5" w:name="P262"/>
      <w:bookmarkEnd w:id="2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официальном сайте Муниципального района Благовещенский район Республики Башкортостан </w:t>
      </w:r>
      <w:r w:rsidR="00712E34" w:rsidRPr="00712E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http://blagoveshensk.bashkortostan.ru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сети 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Интернет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посредством интеграции с реестром услуг.</w:t>
      </w:r>
    </w:p>
    <w:p w:rsidR="007A1390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725AB" w:rsidRPr="005725AB" w:rsidRDefault="005725AB" w:rsidP="00B84F7C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725AB" w:rsidRPr="005725AB" w:rsidRDefault="005725AB" w:rsidP="00B84F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ой 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антикоррупционной экспертизы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орган, предоставляющий </w:t>
      </w:r>
      <w:bookmarkStart w:id="26" w:name="_Hlk207183696"/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2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рассматривает поступившие замечания.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соответствии с Федеральным </w:t>
      </w:r>
      <w:hyperlink r:id="rId12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антикоррупционной экспертизе нормативных правовых актов и прое</w:t>
      </w:r>
      <w:r w:rsidR="00D1744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ктов нормативных правовых актов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услуге, указанные в </w:t>
      </w:r>
      <w:hyperlink w:anchor="P61">
        <w:r w:rsidR="00B0460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При наличии возражений к замечаниям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В случае 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6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Орган, предоставляющий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согласование всем органам, участвующим в согласовании.</w:t>
      </w:r>
    </w:p>
    <w:p w:rsidR="000D695E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7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Разногласия по проекту административного регламента разрешаются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порядке,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предусмотренном Правилами подготовки нормативных правовых актов </w:t>
      </w:r>
      <w:bookmarkStart w:id="27" w:name="P278"/>
      <w:bookmarkEnd w:id="27"/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согласования проекта административного регламента с органами, участвующими в согласовании, указанными в пункте 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при разрешении разногласий по проекту административного регламента орган, предоставляющий </w:t>
      </w:r>
      <w:r w:rsidR="00CD0559" w:rsidRP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направляет проект административного регламента на экспертизу в соответствии 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A91A70"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Порядком проведения экспертизы проектов административных регламентов предоставления </w:t>
      </w:r>
      <w:r w:rsidR="00CD563C" w:rsidRPr="00CD563C">
        <w:rPr>
          <w:rFonts w:ascii="Times New Roman" w:hAnsi="Times New Roman" w:cs="Times New Roman"/>
          <w:sz w:val="30"/>
          <w:szCs w:val="30"/>
        </w:rPr>
        <w:t>муниципаль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ных услуг, утвержденным постановлением </w:t>
      </w:r>
      <w:r w:rsidR="00CD563C">
        <w:rPr>
          <w:rFonts w:ascii="Times New Roman" w:hAnsi="Times New Roman" w:cs="Times New Roman"/>
          <w:sz w:val="30"/>
          <w:szCs w:val="30"/>
        </w:rPr>
        <w:t xml:space="preserve">Администрации Муниципального района Благовещенский район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Республики Башкортостан от </w:t>
      </w:r>
      <w:r w:rsidR="00CD563C">
        <w:rPr>
          <w:rFonts w:ascii="Times New Roman" w:hAnsi="Times New Roman" w:cs="Times New Roman"/>
          <w:sz w:val="30"/>
          <w:szCs w:val="30"/>
        </w:rPr>
        <w:t>30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</w:t>
      </w:r>
      <w:r w:rsidR="00CD563C">
        <w:rPr>
          <w:rFonts w:ascii="Times New Roman" w:hAnsi="Times New Roman" w:cs="Times New Roman"/>
          <w:sz w:val="30"/>
          <w:szCs w:val="30"/>
        </w:rPr>
        <w:t>ма</w:t>
      </w:r>
      <w:r w:rsidR="00A91A70" w:rsidRPr="00A91A70">
        <w:rPr>
          <w:rFonts w:ascii="Times New Roman" w:hAnsi="Times New Roman" w:cs="Times New Roman"/>
          <w:sz w:val="30"/>
          <w:szCs w:val="30"/>
        </w:rPr>
        <w:t>я 20</w:t>
      </w:r>
      <w:r w:rsidR="00CD563C">
        <w:rPr>
          <w:rFonts w:ascii="Times New Roman" w:hAnsi="Times New Roman" w:cs="Times New Roman"/>
          <w:sz w:val="30"/>
          <w:szCs w:val="30"/>
        </w:rPr>
        <w:t>25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года № </w:t>
      </w:r>
      <w:r w:rsidR="00CD563C">
        <w:rPr>
          <w:rFonts w:ascii="Times New Roman" w:hAnsi="Times New Roman" w:cs="Times New Roman"/>
          <w:sz w:val="30"/>
          <w:szCs w:val="30"/>
        </w:rPr>
        <w:t>52</w:t>
      </w:r>
      <w:r w:rsidR="00A91A70" w:rsidRPr="00A91A70">
        <w:rPr>
          <w:rFonts w:ascii="Times New Roman" w:hAnsi="Times New Roman" w:cs="Times New Roman"/>
          <w:sz w:val="30"/>
          <w:szCs w:val="30"/>
        </w:rPr>
        <w:t>0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882CD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49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882CD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Утвержденный административный регламент направляется посредством реестра услуг органом, предоставляющим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с приложением заполненного листа согласования и протоколов разногласий (при наличии) в </w:t>
      </w:r>
      <w:r w:rsid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общий отдел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 Муниципального района Благовещенский район Республики Башкортостан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для его регистрации и последующего официального опубликования.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При наличии оснований для внесения изменений в административный регламент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орган, предоставляющий 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</w:t>
      </w:r>
      <w:r w:rsidR="00B0460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нового административного регламента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73319" w:rsidRPr="00C064F8" w:rsidRDefault="00530569" w:rsidP="00C064F8">
      <w:pPr>
        <w:spacing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3319" w:rsidRPr="007641D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73319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932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93242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793242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173319" w:rsidRPr="007641DA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D94AAC" w:rsidRPr="00D96F18" w:rsidRDefault="00D94AAC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</w:t>
      </w:r>
      <w:r w:rsidR="007B7137">
        <w:rPr>
          <w:rFonts w:ascii="Times New Roman" w:hAnsi="Times New Roman" w:cs="Times New Roman"/>
          <w:bCs/>
          <w:sz w:val="30"/>
          <w:szCs w:val="30"/>
        </w:rPr>
        <w:t>орядок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проведения экспертизы проектов административных регламентов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 xml:space="preserve">предоставления </w:t>
      </w:r>
      <w:r w:rsidR="0071541E">
        <w:rPr>
          <w:rFonts w:ascii="Times New Roman" w:hAnsi="Times New Roman" w:cs="Times New Roman"/>
          <w:bCs/>
          <w:sz w:val="30"/>
          <w:szCs w:val="30"/>
        </w:rPr>
        <w:t>муниципаль</w:t>
      </w:r>
      <w:r w:rsidRPr="00D96F18">
        <w:rPr>
          <w:rFonts w:ascii="Times New Roman" w:hAnsi="Times New Roman" w:cs="Times New Roman"/>
          <w:bCs/>
          <w:sz w:val="30"/>
          <w:szCs w:val="30"/>
        </w:rPr>
        <w:t>ных услуг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Экспертиза проекто</w:t>
      </w:r>
      <w:r w:rsidR="006C16D1">
        <w:rPr>
          <w:rFonts w:ascii="Times New Roman" w:hAnsi="Times New Roman" w:cs="Times New Roman"/>
          <w:sz w:val="30"/>
          <w:szCs w:val="30"/>
        </w:rPr>
        <w:t>в административных регламентов</w:t>
      </w:r>
      <w:r w:rsidR="0075276D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8955AF" w:rsidRPr="008955AF">
        <w:rPr>
          <w:rFonts w:ascii="Times New Roman" w:hAnsi="Times New Roman" w:cs="Times New Roman"/>
          <w:sz w:val="30"/>
          <w:szCs w:val="30"/>
        </w:rPr>
        <w:t>муниципаль</w:t>
      </w:r>
      <w:r w:rsidR="0075276D">
        <w:rPr>
          <w:rFonts w:ascii="Times New Roman" w:hAnsi="Times New Roman" w:cs="Times New Roman"/>
          <w:sz w:val="30"/>
          <w:szCs w:val="30"/>
        </w:rPr>
        <w:t>ных услуг (</w:t>
      </w:r>
      <w:r w:rsidR="0075276D" w:rsidRPr="0075276D">
        <w:rPr>
          <w:rFonts w:ascii="Times New Roman" w:hAnsi="Times New Roman" w:cs="Times New Roman"/>
          <w:sz w:val="30"/>
          <w:szCs w:val="30"/>
        </w:rPr>
        <w:t>далее – административный регламент</w:t>
      </w:r>
      <w:r w:rsidR="0075276D">
        <w:rPr>
          <w:rFonts w:ascii="Times New Roman" w:hAnsi="Times New Roman" w:cs="Times New Roman"/>
          <w:sz w:val="30"/>
          <w:szCs w:val="30"/>
        </w:rPr>
        <w:t>),</w:t>
      </w:r>
      <w:r w:rsidR="006C16D1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проектов о признании нормативных правовых актов об утверждении административн</w:t>
      </w:r>
      <w:r w:rsidR="006C16D1">
        <w:rPr>
          <w:rFonts w:ascii="Times New Roman" w:hAnsi="Times New Roman" w:cs="Times New Roman"/>
          <w:sz w:val="30"/>
          <w:szCs w:val="30"/>
        </w:rPr>
        <w:t>ы</w:t>
      </w:r>
      <w:r w:rsidR="0075276D">
        <w:rPr>
          <w:rFonts w:ascii="Times New Roman" w:hAnsi="Times New Roman" w:cs="Times New Roman"/>
          <w:sz w:val="30"/>
          <w:szCs w:val="30"/>
        </w:rPr>
        <w:t xml:space="preserve">х регламентов утратившими силу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проводится органом, уполномоченным на проведение экспертизы проектов административных регламентов (далее </w:t>
      </w:r>
      <w:r w:rsidR="0018507F">
        <w:rPr>
          <w:rFonts w:ascii="Times New Roman" w:hAnsi="Times New Roman" w:cs="Times New Roman"/>
          <w:sz w:val="30"/>
          <w:szCs w:val="30"/>
        </w:rPr>
        <w:t>–</w:t>
      </w:r>
      <w:r w:rsidRPr="00D94AAC">
        <w:rPr>
          <w:rFonts w:ascii="Times New Roman" w:hAnsi="Times New Roman" w:cs="Times New Roman"/>
          <w:sz w:val="30"/>
          <w:szCs w:val="30"/>
        </w:rPr>
        <w:t xml:space="preserve"> уполномоченный</w:t>
      </w:r>
      <w:r w:rsidR="0018507F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орган), в реестре услуг.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2. Уполномоченным органом является </w:t>
      </w:r>
      <w:r w:rsidR="008955AF">
        <w:rPr>
          <w:rFonts w:ascii="Times New Roman" w:hAnsi="Times New Roman" w:cs="Times New Roman"/>
          <w:sz w:val="30"/>
          <w:szCs w:val="30"/>
        </w:rPr>
        <w:t>отдел правового обеспечения Администрации</w:t>
      </w:r>
      <w:r w:rsidR="00620D93" w:rsidRP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сельского поселения </w:t>
      </w:r>
      <w:proofErr w:type="spellStart"/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Иликовский</w:t>
      </w:r>
      <w:proofErr w:type="spellEnd"/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сельсовет</w:t>
      </w:r>
      <w:r w:rsidR="008955AF">
        <w:rPr>
          <w:rFonts w:ascii="Times New Roman" w:hAnsi="Times New Roman" w:cs="Times New Roman"/>
          <w:sz w:val="30"/>
          <w:szCs w:val="30"/>
        </w:rPr>
        <w:t xml:space="preserve"> </w:t>
      </w:r>
      <w:bookmarkStart w:id="28" w:name="_Hlk207185037"/>
      <w:r w:rsidR="008955AF">
        <w:rPr>
          <w:rFonts w:ascii="Times New Roman" w:hAnsi="Times New Roman" w:cs="Times New Roman"/>
          <w:sz w:val="30"/>
          <w:szCs w:val="30"/>
        </w:rPr>
        <w:t>Муниципального района Благовещенский район</w:t>
      </w:r>
      <w:r w:rsidRPr="00D94AAC">
        <w:rPr>
          <w:rFonts w:ascii="Times New Roman" w:hAnsi="Times New Roman" w:cs="Times New Roman"/>
          <w:sz w:val="30"/>
          <w:szCs w:val="30"/>
        </w:rPr>
        <w:t xml:space="preserve"> Республики Башкортостан</w:t>
      </w:r>
      <w:r w:rsidR="008955AF">
        <w:rPr>
          <w:rFonts w:ascii="Times New Roman" w:hAnsi="Times New Roman" w:cs="Times New Roman"/>
          <w:sz w:val="30"/>
          <w:szCs w:val="30"/>
        </w:rPr>
        <w:t xml:space="preserve"> </w:t>
      </w:r>
      <w:bookmarkEnd w:id="28"/>
      <w:r w:rsidR="008955AF">
        <w:rPr>
          <w:rFonts w:ascii="Times New Roman" w:hAnsi="Times New Roman" w:cs="Times New Roman"/>
          <w:sz w:val="30"/>
          <w:szCs w:val="30"/>
        </w:rPr>
        <w:t xml:space="preserve">(далее – </w:t>
      </w:r>
      <w:bookmarkStart w:id="29" w:name="_Hlk207185129"/>
      <w:r w:rsidR="008955AF">
        <w:rPr>
          <w:rFonts w:ascii="Times New Roman" w:hAnsi="Times New Roman" w:cs="Times New Roman"/>
          <w:sz w:val="30"/>
          <w:szCs w:val="30"/>
        </w:rPr>
        <w:t>отдел правового обеспечения</w:t>
      </w:r>
      <w:bookmarkEnd w:id="29"/>
      <w:r w:rsidR="008955AF">
        <w:rPr>
          <w:rFonts w:ascii="Times New Roman" w:hAnsi="Times New Roman" w:cs="Times New Roman"/>
          <w:sz w:val="30"/>
          <w:szCs w:val="30"/>
        </w:rPr>
        <w:t>)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3. </w:t>
      </w:r>
      <w:bookmarkStart w:id="30" w:name="Par0"/>
      <w:bookmarkEnd w:id="30"/>
      <w:r w:rsidRPr="00D94AAC">
        <w:rPr>
          <w:rFonts w:ascii="Times New Roman" w:hAnsi="Times New Roman" w:cs="Times New Roman"/>
          <w:sz w:val="30"/>
          <w:szCs w:val="30"/>
        </w:rPr>
        <w:t xml:space="preserve">Предметом экспертизы проекта административного регламента является оценка его соответствия требованиям, предъявляемым к нему Федеральным </w:t>
      </w:r>
      <w:hyperlink r:id="rId13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Об организации предоставления государственных и муниципальных услуг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D77B4C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Федеральный закон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), принятыми в соответствии с ним иными нормативными правовыми актами.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проекте административного регламента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отделом правого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оцениваются: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соответствие структуры и содержания проекта административного регламента, в том числе стандарта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требованиям Федерального </w:t>
      </w:r>
      <w:hyperlink r:id="rId14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принятых в соответствии с ним нормативных правовых актов;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б) оптимизация порядка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упорядочение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устранение избыточных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сокращение срока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предоставление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 в электронной форме;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получение документов и информации, которые необходимы для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услуги, посредством межведомственного информационного взаимодействия;</w:t>
      </w:r>
    </w:p>
    <w:p w:rsidR="00530569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D94AAC" w:rsidRPr="00D94AAC" w:rsidRDefault="00D94AAC" w:rsidP="00173319">
      <w:pPr>
        <w:spacing w:after="0" w:line="259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в) учет результатов независимой экспертизы.</w:t>
      </w:r>
    </w:p>
    <w:p w:rsidR="00D94AAC" w:rsidRPr="00D94AAC" w:rsidRDefault="00D94AAC" w:rsidP="00173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Предметами экспертизы проекта акта о признании административного регламента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утратившим силу являются оценка правомерности признания его утратившим силу в соответствии с требованиями Федерального </w:t>
      </w:r>
      <w:hyperlink r:id="rId15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а также учет результатов независимой экспертизы.</w:t>
      </w:r>
    </w:p>
    <w:p w:rsidR="00D94AAC" w:rsidRPr="007D5E03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31" w:name="_GoBack"/>
      <w:r w:rsidRPr="007D5E03">
        <w:rPr>
          <w:rFonts w:ascii="Times New Roman" w:hAnsi="Times New Roman" w:cs="Times New Roman"/>
          <w:sz w:val="30"/>
          <w:szCs w:val="30"/>
        </w:rPr>
        <w:t xml:space="preserve">4. </w:t>
      </w:r>
      <w:r w:rsidR="008955AF" w:rsidRPr="007D5E03">
        <w:rPr>
          <w:rFonts w:ascii="Times New Roman" w:hAnsi="Times New Roman" w:cs="Times New Roman"/>
          <w:sz w:val="30"/>
          <w:szCs w:val="30"/>
        </w:rPr>
        <w:t>Структурное подразделение Администрации Муниципального района Благовещенский район Республики Башкортостан</w:t>
      </w:r>
      <w:r w:rsidRPr="007D5E03">
        <w:rPr>
          <w:rFonts w:ascii="Times New Roman" w:hAnsi="Times New Roman" w:cs="Times New Roman"/>
          <w:sz w:val="30"/>
          <w:szCs w:val="30"/>
        </w:rPr>
        <w:t>, ответственн</w:t>
      </w:r>
      <w:r w:rsidR="008955AF" w:rsidRPr="007D5E03">
        <w:rPr>
          <w:rFonts w:ascii="Times New Roman" w:hAnsi="Times New Roman" w:cs="Times New Roman"/>
          <w:sz w:val="30"/>
          <w:szCs w:val="30"/>
        </w:rPr>
        <w:t>ое</w:t>
      </w:r>
      <w:r w:rsidRPr="007D5E03">
        <w:rPr>
          <w:rFonts w:ascii="Times New Roman" w:hAnsi="Times New Roman" w:cs="Times New Roman"/>
          <w:sz w:val="30"/>
          <w:szCs w:val="30"/>
        </w:rPr>
        <w:t xml:space="preserve"> за разработку и утверждение административного регламента,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записку.</w:t>
      </w:r>
    </w:p>
    <w:bookmarkEnd w:id="31"/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пояснительной записке приводятся информация об основных предполагаемых улучшениях предоставления </w:t>
      </w:r>
      <w:bookmarkStart w:id="32" w:name="_Hlk207185062"/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bookmarkEnd w:id="32"/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услуги.</w:t>
      </w:r>
    </w:p>
    <w:p w:rsidR="0018507F" w:rsidRPr="0018507F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Экспертиза проекта административного регламента проводится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срок не более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со дня поступления такого проекта 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проекта акта о признании административного регламента утратившим силу – в срок не более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15 календарных дней.</w:t>
      </w:r>
    </w:p>
    <w:p w:rsidR="00D94AAC" w:rsidRPr="00904292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 При принятии решения о представлении положительного заключения на проект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на акт о признании административного регламента утратившим силу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548A" w:rsidRPr="0090548A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7. При принятии решения о представлении отрицательного заключения на проект административного регламента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акт о признании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административного регламента утратившим силу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составляет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заключение по форме согласно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приложению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Порядку.</w:t>
      </w:r>
      <w:r w:rsid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Заключение на проект акта о признании административного регламента утратившим силу составляется в свободной форме.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наличии в заключении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замечаний и предложений к проекту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акту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о признании административного регламента утратившим силу</w:t>
      </w:r>
      <w:r w:rsidR="00904292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орган,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предоставляющий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обеспечивает учет таких замечаний и предложений.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разногласий орган, предоставляющий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вносит в протокол разногласий возражения на замечания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отдела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94AAC" w:rsidRPr="00D94AAC" w:rsidRDefault="00075B61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тдел правового обеспечения 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рассматривает возражения, представленные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 срок, не превышающий 5 рабочих дней с даты внесения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таких возражений в протокол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несогласия с возражениями, представленными органом, предоставляющим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протоколе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Разногласия по проекту административного регламента между органом, предоставляющим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</w:t>
      </w:r>
      <w:r w:rsidRPr="00D94AAC" w:rsidDel="00734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разрешаются в порядке, предусмотренном Правилами подготовки нормативных правовых актов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</w:t>
      </w:r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сельского поселения </w:t>
      </w:r>
      <w:proofErr w:type="spellStart"/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Иликовский</w:t>
      </w:r>
      <w:proofErr w:type="spellEnd"/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сельсовет</w:t>
      </w:r>
      <w:r w:rsidR="00620D93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20D93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униципального района Благовещенский район Республики Башкортостан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B2591" w:rsidRDefault="00CB2591" w:rsidP="00CB259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</w:p>
    <w:p w:rsidR="001D10C6" w:rsidRDefault="001D10C6">
      <w:pPr>
        <w:spacing w:line="259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outlineLvl w:val="0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173319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к Порядку проведения экспертизы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проектов административных регламентов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ных услуг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44E7" w:rsidRPr="00D94AAC" w:rsidRDefault="003944E7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ЗАКЛЮЧЕНИЕ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на проект административного регламента предоставления</w:t>
      </w:r>
    </w:p>
    <w:p w:rsidR="00D94AAC" w:rsidRDefault="00075B61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39F4" w:rsidRPr="00D94AAC" w:rsidRDefault="006939F4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Общие сведения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823A4F" w:rsidP="00D229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CB2591">
        <w:rPr>
          <w:rFonts w:ascii="Times New Roman" w:hAnsi="Times New Roman" w:cs="Times New Roman"/>
          <w:sz w:val="30"/>
          <w:szCs w:val="30"/>
        </w:rPr>
        <w:t xml:space="preserve">Настоящее экспертное заключение </w:t>
      </w:r>
      <w:r w:rsidR="00D94AAC" w:rsidRPr="00D94AAC">
        <w:rPr>
          <w:rFonts w:ascii="Times New Roman" w:hAnsi="Times New Roman" w:cs="Times New Roman"/>
          <w:sz w:val="30"/>
          <w:szCs w:val="30"/>
        </w:rPr>
        <w:t>дано</w:t>
      </w:r>
      <w:r w:rsidR="00CB2591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на _______________________</w:t>
      </w:r>
      <w:r w:rsidR="00CB2591">
        <w:rPr>
          <w:rFonts w:ascii="Times New Roman" w:hAnsi="Times New Roman" w:cs="Times New Roman"/>
          <w:sz w:val="30"/>
          <w:szCs w:val="30"/>
        </w:rPr>
        <w:t>________________________</w:t>
      </w:r>
      <w:proofErr w:type="gramStart"/>
      <w:r w:rsidR="00CB2591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далее –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500BF2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(наименование проекта административного регламента</w:t>
      </w:r>
    </w:p>
    <w:p w:rsidR="00D94AAC" w:rsidRPr="00D94AAC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</w:t>
      </w:r>
      <w:r w:rsidR="00BD291C">
        <w:rPr>
          <w:rFonts w:ascii="Times New Roman" w:hAnsi="Times New Roman" w:cs="Times New Roman"/>
          <w:sz w:val="20"/>
          <w:szCs w:val="20"/>
        </w:rPr>
        <w:t>и)</w:t>
      </w:r>
    </w:p>
    <w:p w:rsidR="00D94AAC" w:rsidRPr="00D94AAC" w:rsidRDefault="00CB2591" w:rsidP="00D2292C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823A4F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Проект разработан 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075B61" w:rsidRPr="00823A4F" w:rsidRDefault="00500BF2" w:rsidP="00075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</w:t>
      </w:r>
      <w:r w:rsidR="00D94AAC" w:rsidRPr="00823A4F">
        <w:rPr>
          <w:rFonts w:ascii="Times New Roman" w:hAnsi="Times New Roman" w:cs="Times New Roman"/>
          <w:sz w:val="20"/>
          <w:szCs w:val="20"/>
        </w:rPr>
        <w:t>наименование</w:t>
      </w:r>
      <w:r w:rsidR="00075B61">
        <w:rPr>
          <w:rFonts w:ascii="Times New Roman" w:hAnsi="Times New Roman" w:cs="Times New Roman"/>
          <w:sz w:val="20"/>
          <w:szCs w:val="20"/>
        </w:rPr>
        <w:t xml:space="preserve"> структурного подразделения)</w:t>
      </w:r>
    </w:p>
    <w:p w:rsidR="00D94AAC" w:rsidRPr="00823A4F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23A4F">
        <w:rPr>
          <w:rFonts w:ascii="Times New Roman" w:hAnsi="Times New Roman" w:cs="Times New Roman"/>
          <w:sz w:val="20"/>
          <w:szCs w:val="20"/>
        </w:rPr>
        <w:t>)</w:t>
      </w:r>
    </w:p>
    <w:p w:rsidR="00D94AAC" w:rsidRPr="00D94AAC" w:rsidRDefault="00D94AAC" w:rsidP="00823A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1.3</w:t>
      </w:r>
      <w:r w:rsidR="00823A4F">
        <w:rPr>
          <w:rFonts w:ascii="Times New Roman" w:hAnsi="Times New Roman" w:cs="Times New Roman"/>
          <w:sz w:val="30"/>
          <w:szCs w:val="30"/>
        </w:rPr>
        <w:t xml:space="preserve">. </w:t>
      </w:r>
      <w:r w:rsidR="007002EA">
        <w:rPr>
          <w:rFonts w:ascii="Times New Roman" w:hAnsi="Times New Roman" w:cs="Times New Roman"/>
          <w:sz w:val="30"/>
          <w:szCs w:val="30"/>
        </w:rPr>
        <w:t>Дата проведения экспертизы – «__»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________________ 20__ года.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 Оценка соответствия проекта требованиям, предъявляемым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к нему Федеральным </w:t>
      </w:r>
      <w:hyperlink r:id="rId16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E86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>Об организации предоставления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государственных и 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 принятыми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в соответствии с ним нормативными правовыми актами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2.1. Соответствие структуры и содержания проекта, в том числе стандарта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500BF2" w:rsidRPr="00D94AAC">
        <w:rPr>
          <w:rFonts w:ascii="Times New Roman" w:hAnsi="Times New Roman" w:cs="Times New Roman"/>
          <w:sz w:val="30"/>
          <w:szCs w:val="30"/>
        </w:rPr>
        <w:t>требованиям, предъявляемым</w:t>
      </w:r>
      <w:r w:rsidRPr="00D94AAC">
        <w:rPr>
          <w:rFonts w:ascii="Times New Roman" w:hAnsi="Times New Roman" w:cs="Times New Roman"/>
          <w:sz w:val="30"/>
          <w:szCs w:val="30"/>
        </w:rPr>
        <w:t xml:space="preserve"> к ним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Федеральным </w:t>
      </w:r>
      <w:hyperlink r:id="rId17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 xml:space="preserve">Об </w:t>
      </w:r>
      <w:r w:rsidR="00500BF2" w:rsidRPr="00D94AAC">
        <w:rPr>
          <w:rFonts w:ascii="Times New Roman" w:hAnsi="Times New Roman" w:cs="Times New Roman"/>
          <w:sz w:val="30"/>
          <w:szCs w:val="30"/>
        </w:rPr>
        <w:t>организации предоставления государственных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500BF2" w:rsidRPr="00D94AAC">
        <w:rPr>
          <w:rFonts w:ascii="Times New Roman" w:hAnsi="Times New Roman" w:cs="Times New Roman"/>
          <w:sz w:val="30"/>
          <w:szCs w:val="30"/>
        </w:rPr>
        <w:t>и принятыми в соответствии с ним нормативными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правовыми актами: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500BF2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(указываются нарушения требований к структуре и содержанию проекта)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2.2. Полнота описания в проекте порядка и условий предоставления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услуги, установленных законодательством: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нарушения описания порядка и условий предоставления</w:t>
      </w:r>
    </w:p>
    <w:p w:rsidR="00C064F8" w:rsidRDefault="00075B61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="00D94AAC" w:rsidRPr="00D94AAC">
        <w:rPr>
          <w:rFonts w:ascii="Times New Roman" w:hAnsi="Times New Roman" w:cs="Times New Roman"/>
          <w:sz w:val="20"/>
          <w:szCs w:val="20"/>
        </w:rPr>
        <w:t>ной услуги)</w:t>
      </w:r>
    </w:p>
    <w:p w:rsidR="00D94AAC" w:rsidRPr="00C064F8" w:rsidRDefault="00500BF2" w:rsidP="00C064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2.3.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Оптимизация порядка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услуги, в 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числе:</w:t>
      </w:r>
    </w:p>
    <w:p w:rsidR="00D94AAC" w:rsidRPr="00D94AAC" w:rsidRDefault="00D94AAC" w:rsidP="0039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1) упорядочение административных процедур (действий):</w:t>
      </w:r>
      <w:r w:rsidR="003944E7">
        <w:rPr>
          <w:rFonts w:ascii="Times New Roman" w:hAnsi="Times New Roman" w:cs="Times New Roman"/>
          <w:sz w:val="30"/>
          <w:szCs w:val="30"/>
        </w:rPr>
        <w:br/>
      </w: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направленных на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упорядочение административных процедур и административных действий)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2) устранение избыточных административных процедур (действий):</w:t>
      </w:r>
    </w:p>
    <w:p w:rsidR="00D94AAC" w:rsidRPr="00D94AAC" w:rsidRDefault="00D94AAC" w:rsidP="00E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устраняющих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избыточные административные процедуры и административные действия)</w:t>
      </w:r>
    </w:p>
    <w:p w:rsidR="00D94AAC" w:rsidRPr="00D94AAC" w:rsidRDefault="00D60DC2" w:rsidP="00D6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сокращение срока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>
        <w:rPr>
          <w:rFonts w:ascii="Times New Roman" w:hAnsi="Times New Roman" w:cs="Times New Roman"/>
          <w:sz w:val="30"/>
          <w:szCs w:val="30"/>
        </w:rPr>
        <w:t xml:space="preserve">ной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услуги, а также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срока выполнения отдельных административных процедур (действий) в рамках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предусмотрено/не предусмотрено ли сокращение срока)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4) предоставление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 в электронной форме: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7B7137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услуги в электронной форме)</w:t>
      </w:r>
    </w:p>
    <w:p w:rsidR="00D94AAC" w:rsidRPr="00D94AAC" w:rsidRDefault="00D60DC2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1C12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получение документов и </w:t>
      </w:r>
      <w:r w:rsidR="009E7561" w:rsidRPr="00D94AAC">
        <w:rPr>
          <w:rFonts w:ascii="Times New Roman" w:hAnsi="Times New Roman" w:cs="Times New Roman"/>
          <w:sz w:val="30"/>
          <w:szCs w:val="30"/>
        </w:rPr>
        <w:t xml:space="preserve">информации, </w:t>
      </w:r>
      <w:r w:rsidR="00BD291C" w:rsidRPr="00D94AAC">
        <w:rPr>
          <w:rFonts w:ascii="Times New Roman" w:hAnsi="Times New Roman" w:cs="Times New Roman"/>
          <w:sz w:val="30"/>
          <w:szCs w:val="30"/>
        </w:rPr>
        <w:t>которые необходимы для</w:t>
      </w:r>
    </w:p>
    <w:p w:rsidR="00D94AAC" w:rsidRPr="00D94AAC" w:rsidRDefault="009E7561" w:rsidP="00B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94AAC" w:rsidRPr="00D94AAC">
        <w:rPr>
          <w:rFonts w:ascii="Times New Roman" w:hAnsi="Times New Roman" w:cs="Times New Roman"/>
          <w:sz w:val="30"/>
          <w:szCs w:val="30"/>
        </w:rPr>
        <w:t>редоставления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60DC2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D60DC2" w:rsidRPr="00D94AAC">
        <w:rPr>
          <w:rFonts w:ascii="Times New Roman" w:hAnsi="Times New Roman" w:cs="Times New Roman"/>
          <w:sz w:val="30"/>
          <w:szCs w:val="30"/>
        </w:rPr>
        <w:t>посредством межведомственного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электронного взаимодействия: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получения документов и информации посредством межведомственного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электронного взаимодействия)</w:t>
      </w:r>
    </w:p>
    <w:p w:rsidR="00D94AAC" w:rsidRPr="00D94AAC" w:rsidRDefault="00295C9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особенности выполнения административных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процедур (действий)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многофункциональных центрах предоставления государственных и муниципальных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предусмотрены/не предусмотрены ли особенности</w:t>
      </w:r>
    </w:p>
    <w:p w:rsidR="00295C9E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выполнения административных процедур (действий) в многофункциональных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центрах</w:t>
      </w:r>
    </w:p>
    <w:p w:rsidR="00D94AAC" w:rsidRPr="00C064F8" w:rsidRDefault="00D94AAC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 предоставления государственных и муниципальных услуг)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3. Оценка учета в проекте результатов его</w:t>
      </w:r>
      <w:r w:rsidR="00295C9E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независимой экспертизы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замечания независимых экспертов, информация об учете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этих замечаний, оценивается</w:t>
      </w:r>
    </w:p>
    <w:p w:rsidR="00D94AAC" w:rsidRPr="00D94AAC" w:rsidRDefault="00D94AAC" w:rsidP="00C0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необходимость включения замечаний (предложений) в проект)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4. Заключение по результатам проведения экспертизы проекта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(рекомендуется к доработке в соответствии с указанными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замечаниями и (или) предложениями; рекомендуется к принятию;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 рекомендуется к принятию (нужное указать))</w:t>
      </w:r>
    </w:p>
    <w:p w:rsid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39F4" w:rsidRDefault="006939F4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B7E" w:rsidRDefault="004B2B7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Должность лица,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проводившего экспертизу </w:t>
      </w:r>
      <w:r w:rsidR="001B26B5">
        <w:rPr>
          <w:rFonts w:ascii="Times New Roman" w:hAnsi="Times New Roman" w:cs="Times New Roman"/>
          <w:sz w:val="30"/>
          <w:szCs w:val="30"/>
        </w:rPr>
        <w:t>_____________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1B26B5">
        <w:rPr>
          <w:rFonts w:ascii="Times New Roman" w:hAnsi="Times New Roman" w:cs="Times New Roman"/>
          <w:sz w:val="30"/>
          <w:szCs w:val="30"/>
        </w:rPr>
        <w:t xml:space="preserve">   _______________________</w:t>
      </w:r>
    </w:p>
    <w:p w:rsidR="007323AE" w:rsidRPr="001B26B5" w:rsidRDefault="001B26B5" w:rsidP="001B26B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1B26B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94AAC" w:rsidRPr="00D94AA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D94AAC" w:rsidRPr="00D94AA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323AE" w:rsidRPr="001B26B5" w:rsidSect="00C064F8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11" w:rsidRDefault="00301511" w:rsidP="005D27CD">
      <w:pPr>
        <w:spacing w:after="0" w:line="240" w:lineRule="auto"/>
      </w:pPr>
      <w:r>
        <w:separator/>
      </w:r>
    </w:p>
  </w:endnote>
  <w:endnote w:type="continuationSeparator" w:id="0">
    <w:p w:rsidR="00301511" w:rsidRDefault="00301511" w:rsidP="005D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11" w:rsidRDefault="00301511" w:rsidP="005D27CD">
      <w:pPr>
        <w:spacing w:after="0" w:line="240" w:lineRule="auto"/>
      </w:pPr>
      <w:r>
        <w:separator/>
      </w:r>
    </w:p>
  </w:footnote>
  <w:footnote w:type="continuationSeparator" w:id="0">
    <w:p w:rsidR="00301511" w:rsidRDefault="00301511" w:rsidP="005D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87766"/>
      <w:docPartObj>
        <w:docPartGallery w:val="Page Numbers (Top of Page)"/>
        <w:docPartUnique/>
      </w:docPartObj>
    </w:sdtPr>
    <w:sdtEndPr/>
    <w:sdtContent>
      <w:p w:rsidR="00ED2BD5" w:rsidRDefault="00ED2B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03">
          <w:rPr>
            <w:noProof/>
          </w:rPr>
          <w:t>23</w:t>
        </w:r>
        <w:r>
          <w:fldChar w:fldCharType="end"/>
        </w:r>
      </w:p>
    </w:sdtContent>
  </w:sdt>
  <w:p w:rsidR="00ED2BD5" w:rsidRDefault="00ED2B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53E"/>
    <w:multiLevelType w:val="hybridMultilevel"/>
    <w:tmpl w:val="1FA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FB97C39"/>
    <w:multiLevelType w:val="hybridMultilevel"/>
    <w:tmpl w:val="255242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C08C4"/>
    <w:multiLevelType w:val="hybridMultilevel"/>
    <w:tmpl w:val="D0CE15F2"/>
    <w:lvl w:ilvl="0" w:tplc="63341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99A5FB2"/>
    <w:multiLevelType w:val="hybridMultilevel"/>
    <w:tmpl w:val="25BA935A"/>
    <w:lvl w:ilvl="0" w:tplc="97807634">
      <w:start w:val="1"/>
      <w:numFmt w:val="decimal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A"/>
    <w:rsid w:val="000217B8"/>
    <w:rsid w:val="0003551C"/>
    <w:rsid w:val="00040E5C"/>
    <w:rsid w:val="00045593"/>
    <w:rsid w:val="0005229F"/>
    <w:rsid w:val="00075B61"/>
    <w:rsid w:val="00080F98"/>
    <w:rsid w:val="000A1231"/>
    <w:rsid w:val="000C4D6A"/>
    <w:rsid w:val="000D402A"/>
    <w:rsid w:val="000D695E"/>
    <w:rsid w:val="00116665"/>
    <w:rsid w:val="00117194"/>
    <w:rsid w:val="00136436"/>
    <w:rsid w:val="00143603"/>
    <w:rsid w:val="00147DF3"/>
    <w:rsid w:val="0016210D"/>
    <w:rsid w:val="00173319"/>
    <w:rsid w:val="00177016"/>
    <w:rsid w:val="00177501"/>
    <w:rsid w:val="0018338A"/>
    <w:rsid w:val="0018462E"/>
    <w:rsid w:val="0018507F"/>
    <w:rsid w:val="001B26B5"/>
    <w:rsid w:val="001B5A2F"/>
    <w:rsid w:val="001C12F3"/>
    <w:rsid w:val="001D10C6"/>
    <w:rsid w:val="001E2B48"/>
    <w:rsid w:val="001F2A95"/>
    <w:rsid w:val="00207355"/>
    <w:rsid w:val="0021474C"/>
    <w:rsid w:val="00220676"/>
    <w:rsid w:val="0023003F"/>
    <w:rsid w:val="00236F7D"/>
    <w:rsid w:val="00245F65"/>
    <w:rsid w:val="00247C94"/>
    <w:rsid w:val="0027624D"/>
    <w:rsid w:val="00295C9E"/>
    <w:rsid w:val="002A1511"/>
    <w:rsid w:val="002A4762"/>
    <w:rsid w:val="002B3A78"/>
    <w:rsid w:val="002C5A41"/>
    <w:rsid w:val="002E41E3"/>
    <w:rsid w:val="002F203B"/>
    <w:rsid w:val="002F6AF2"/>
    <w:rsid w:val="00301511"/>
    <w:rsid w:val="00306C81"/>
    <w:rsid w:val="00310FEB"/>
    <w:rsid w:val="00324303"/>
    <w:rsid w:val="00330DBA"/>
    <w:rsid w:val="00332E46"/>
    <w:rsid w:val="00335AAB"/>
    <w:rsid w:val="00353D59"/>
    <w:rsid w:val="00355791"/>
    <w:rsid w:val="00390F3D"/>
    <w:rsid w:val="003944E7"/>
    <w:rsid w:val="003A328C"/>
    <w:rsid w:val="003B38AD"/>
    <w:rsid w:val="003B6776"/>
    <w:rsid w:val="003D0972"/>
    <w:rsid w:val="003D2D2A"/>
    <w:rsid w:val="00404494"/>
    <w:rsid w:val="0047797D"/>
    <w:rsid w:val="004A54AE"/>
    <w:rsid w:val="004B2B7E"/>
    <w:rsid w:val="004D0410"/>
    <w:rsid w:val="004F2C94"/>
    <w:rsid w:val="00500BF2"/>
    <w:rsid w:val="0051736F"/>
    <w:rsid w:val="005228CA"/>
    <w:rsid w:val="00523124"/>
    <w:rsid w:val="00530569"/>
    <w:rsid w:val="00544C6B"/>
    <w:rsid w:val="0056033F"/>
    <w:rsid w:val="0056279A"/>
    <w:rsid w:val="005725AB"/>
    <w:rsid w:val="0058481C"/>
    <w:rsid w:val="00591FD3"/>
    <w:rsid w:val="0059318B"/>
    <w:rsid w:val="005C615F"/>
    <w:rsid w:val="005C6742"/>
    <w:rsid w:val="005C71C6"/>
    <w:rsid w:val="005D27CD"/>
    <w:rsid w:val="005D60A7"/>
    <w:rsid w:val="005D69C3"/>
    <w:rsid w:val="00603029"/>
    <w:rsid w:val="006039DB"/>
    <w:rsid w:val="00620D93"/>
    <w:rsid w:val="006279B7"/>
    <w:rsid w:val="0064780E"/>
    <w:rsid w:val="00653600"/>
    <w:rsid w:val="0067014C"/>
    <w:rsid w:val="00680BC6"/>
    <w:rsid w:val="00681DA9"/>
    <w:rsid w:val="0068272F"/>
    <w:rsid w:val="00687E80"/>
    <w:rsid w:val="006939F4"/>
    <w:rsid w:val="006946E1"/>
    <w:rsid w:val="006A4EC6"/>
    <w:rsid w:val="006B178E"/>
    <w:rsid w:val="006C16D1"/>
    <w:rsid w:val="006F500F"/>
    <w:rsid w:val="007002EA"/>
    <w:rsid w:val="00712714"/>
    <w:rsid w:val="00712E34"/>
    <w:rsid w:val="0071376F"/>
    <w:rsid w:val="0071541E"/>
    <w:rsid w:val="007208A6"/>
    <w:rsid w:val="00726467"/>
    <w:rsid w:val="00727044"/>
    <w:rsid w:val="007323AE"/>
    <w:rsid w:val="0075058E"/>
    <w:rsid w:val="0075276D"/>
    <w:rsid w:val="007612F0"/>
    <w:rsid w:val="00762316"/>
    <w:rsid w:val="0077294B"/>
    <w:rsid w:val="00787E7F"/>
    <w:rsid w:val="00793242"/>
    <w:rsid w:val="007A1390"/>
    <w:rsid w:val="007A2C6A"/>
    <w:rsid w:val="007A53A1"/>
    <w:rsid w:val="007B6DC5"/>
    <w:rsid w:val="007B7137"/>
    <w:rsid w:val="007C6EE4"/>
    <w:rsid w:val="007C7611"/>
    <w:rsid w:val="007D4B8C"/>
    <w:rsid w:val="007D5DEE"/>
    <w:rsid w:val="007D5E03"/>
    <w:rsid w:val="007E2902"/>
    <w:rsid w:val="007F0A93"/>
    <w:rsid w:val="00801E25"/>
    <w:rsid w:val="00804134"/>
    <w:rsid w:val="00815C3D"/>
    <w:rsid w:val="00823A4F"/>
    <w:rsid w:val="00825D81"/>
    <w:rsid w:val="0082654D"/>
    <w:rsid w:val="00836DCC"/>
    <w:rsid w:val="00882CDB"/>
    <w:rsid w:val="0089352A"/>
    <w:rsid w:val="008955AF"/>
    <w:rsid w:val="008A4B7A"/>
    <w:rsid w:val="008B165F"/>
    <w:rsid w:val="008B51C2"/>
    <w:rsid w:val="008C1123"/>
    <w:rsid w:val="008C1C19"/>
    <w:rsid w:val="008D1B19"/>
    <w:rsid w:val="00904292"/>
    <w:rsid w:val="0090548A"/>
    <w:rsid w:val="0091453B"/>
    <w:rsid w:val="009322A7"/>
    <w:rsid w:val="00937749"/>
    <w:rsid w:val="00944D86"/>
    <w:rsid w:val="00945F63"/>
    <w:rsid w:val="00946C12"/>
    <w:rsid w:val="0095190F"/>
    <w:rsid w:val="00965246"/>
    <w:rsid w:val="00976940"/>
    <w:rsid w:val="0097767F"/>
    <w:rsid w:val="00980B82"/>
    <w:rsid w:val="00983B78"/>
    <w:rsid w:val="009D04FB"/>
    <w:rsid w:val="009D138C"/>
    <w:rsid w:val="009E6A49"/>
    <w:rsid w:val="009E7561"/>
    <w:rsid w:val="009F3E31"/>
    <w:rsid w:val="009F5CDE"/>
    <w:rsid w:val="00A01F26"/>
    <w:rsid w:val="00A03390"/>
    <w:rsid w:val="00A1557B"/>
    <w:rsid w:val="00A2042A"/>
    <w:rsid w:val="00A30CF0"/>
    <w:rsid w:val="00A44A70"/>
    <w:rsid w:val="00A53810"/>
    <w:rsid w:val="00A72BF5"/>
    <w:rsid w:val="00A7416E"/>
    <w:rsid w:val="00A745E3"/>
    <w:rsid w:val="00A8007B"/>
    <w:rsid w:val="00A90C90"/>
    <w:rsid w:val="00A91A70"/>
    <w:rsid w:val="00A9774A"/>
    <w:rsid w:val="00AC33C4"/>
    <w:rsid w:val="00AD7E70"/>
    <w:rsid w:val="00AF20FC"/>
    <w:rsid w:val="00B02843"/>
    <w:rsid w:val="00B04606"/>
    <w:rsid w:val="00B24316"/>
    <w:rsid w:val="00B33C20"/>
    <w:rsid w:val="00B40567"/>
    <w:rsid w:val="00B4189F"/>
    <w:rsid w:val="00B45F36"/>
    <w:rsid w:val="00B4763F"/>
    <w:rsid w:val="00B57E3D"/>
    <w:rsid w:val="00B62E13"/>
    <w:rsid w:val="00B82219"/>
    <w:rsid w:val="00B837B4"/>
    <w:rsid w:val="00B83C99"/>
    <w:rsid w:val="00B84F7C"/>
    <w:rsid w:val="00B95FB4"/>
    <w:rsid w:val="00B96D58"/>
    <w:rsid w:val="00B97888"/>
    <w:rsid w:val="00BB0B47"/>
    <w:rsid w:val="00BB0CC5"/>
    <w:rsid w:val="00BC09B6"/>
    <w:rsid w:val="00BC2223"/>
    <w:rsid w:val="00BC73F8"/>
    <w:rsid w:val="00BD039F"/>
    <w:rsid w:val="00BD291C"/>
    <w:rsid w:val="00BF422A"/>
    <w:rsid w:val="00C030B6"/>
    <w:rsid w:val="00C064F8"/>
    <w:rsid w:val="00C06F42"/>
    <w:rsid w:val="00C25F2F"/>
    <w:rsid w:val="00C378FE"/>
    <w:rsid w:val="00C42C98"/>
    <w:rsid w:val="00C445A3"/>
    <w:rsid w:val="00C911E6"/>
    <w:rsid w:val="00C938B1"/>
    <w:rsid w:val="00CA6B00"/>
    <w:rsid w:val="00CB2591"/>
    <w:rsid w:val="00CD0559"/>
    <w:rsid w:val="00CD563C"/>
    <w:rsid w:val="00CE6BD6"/>
    <w:rsid w:val="00CF6564"/>
    <w:rsid w:val="00D1744D"/>
    <w:rsid w:val="00D219B1"/>
    <w:rsid w:val="00D2292C"/>
    <w:rsid w:val="00D26327"/>
    <w:rsid w:val="00D32FC3"/>
    <w:rsid w:val="00D513B1"/>
    <w:rsid w:val="00D60DC2"/>
    <w:rsid w:val="00D655B3"/>
    <w:rsid w:val="00D72E25"/>
    <w:rsid w:val="00D77B4C"/>
    <w:rsid w:val="00D859BF"/>
    <w:rsid w:val="00D86E5E"/>
    <w:rsid w:val="00D94AAC"/>
    <w:rsid w:val="00D96F18"/>
    <w:rsid w:val="00DA08E9"/>
    <w:rsid w:val="00DC57EF"/>
    <w:rsid w:val="00DD1241"/>
    <w:rsid w:val="00DF34B0"/>
    <w:rsid w:val="00DF4999"/>
    <w:rsid w:val="00E157D0"/>
    <w:rsid w:val="00E162CB"/>
    <w:rsid w:val="00E20BDD"/>
    <w:rsid w:val="00E21B29"/>
    <w:rsid w:val="00E22687"/>
    <w:rsid w:val="00E6562C"/>
    <w:rsid w:val="00E85409"/>
    <w:rsid w:val="00E86371"/>
    <w:rsid w:val="00ED2BD5"/>
    <w:rsid w:val="00ED7020"/>
    <w:rsid w:val="00EF65F2"/>
    <w:rsid w:val="00F03D40"/>
    <w:rsid w:val="00F04969"/>
    <w:rsid w:val="00F07335"/>
    <w:rsid w:val="00F120ED"/>
    <w:rsid w:val="00F30993"/>
    <w:rsid w:val="00F40A68"/>
    <w:rsid w:val="00F539D9"/>
    <w:rsid w:val="00F55D36"/>
    <w:rsid w:val="00F6284C"/>
    <w:rsid w:val="00FA2355"/>
    <w:rsid w:val="00FB711F"/>
    <w:rsid w:val="00FC2FD2"/>
    <w:rsid w:val="00FC433C"/>
    <w:rsid w:val="00FC7E7E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8DE34-9F52-4E9D-8696-1F267FE9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97D"/>
    <w:pPr>
      <w:ind w:left="720"/>
      <w:contextualSpacing/>
    </w:pPr>
  </w:style>
  <w:style w:type="paragraph" w:customStyle="1" w:styleId="ConsPlusNormal">
    <w:name w:val="ConsPlusNormal"/>
    <w:uiPriority w:val="99"/>
    <w:rsid w:val="0057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7CD"/>
  </w:style>
  <w:style w:type="paragraph" w:styleId="a8">
    <w:name w:val="footer"/>
    <w:basedOn w:val="a"/>
    <w:link w:val="a9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LAW&amp;n=49499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94996&amp;dst=1000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st=336" TargetMode="External"/><Relationship Id="rId14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2D3C-7ECE-4D3C-A963-82AE5AC0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7727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Мамлеева Евгения Александровна</dc:creator>
  <cp:keywords/>
  <dc:description/>
  <cp:lastModifiedBy>i3</cp:lastModifiedBy>
  <cp:revision>47</cp:revision>
  <cp:lastPrinted>2025-09-11T03:47:00Z</cp:lastPrinted>
  <dcterms:created xsi:type="dcterms:W3CDTF">2025-08-27T04:24:00Z</dcterms:created>
  <dcterms:modified xsi:type="dcterms:W3CDTF">2025-09-19T08:08:00Z</dcterms:modified>
</cp:coreProperties>
</file>