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B3" w:rsidRPr="00ED2EB3" w:rsidRDefault="00ED2EB3" w:rsidP="00ED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2EB3" w:rsidRPr="00ED2EB3" w:rsidRDefault="00ED2EB3" w:rsidP="00ED2EB3">
      <w:pPr>
        <w:suppressAutoHyphens/>
        <w:spacing w:after="0" w:line="240" w:lineRule="auto"/>
        <w:jc w:val="both"/>
        <w:rPr>
          <w:rFonts w:ascii="Arial New Bash" w:eastAsia="Times New Roman" w:hAnsi="Arial New Bash" w:cs="Arial New Bash"/>
          <w:sz w:val="24"/>
          <w:szCs w:val="24"/>
          <w:lang w:eastAsia="ar-SA"/>
        </w:rPr>
      </w:pPr>
      <w:r w:rsidRPr="00ED2EB3">
        <w:rPr>
          <w:rFonts w:ascii="Arial New Bash" w:eastAsia="Times New Roman" w:hAnsi="Arial New Bash" w:cs="Arial New Bash"/>
          <w:sz w:val="24"/>
          <w:szCs w:val="24"/>
          <w:lang w:eastAsia="ar-SA"/>
        </w:rPr>
        <w:t xml:space="preserve">         </w:t>
      </w:r>
    </w:p>
    <w:tbl>
      <w:tblPr>
        <w:tblpPr w:leftFromText="180" w:rightFromText="180" w:vertAnchor="text" w:horzAnchor="margin" w:tblpXSpec="center" w:tblpY="2"/>
        <w:tblW w:w="10440" w:type="dxa"/>
        <w:tblLook w:val="0000" w:firstRow="0" w:lastRow="0" w:firstColumn="0" w:lastColumn="0" w:noHBand="0" w:noVBand="0"/>
      </w:tblPr>
      <w:tblGrid>
        <w:gridCol w:w="4192"/>
        <w:gridCol w:w="2048"/>
        <w:gridCol w:w="4200"/>
      </w:tblGrid>
      <w:tr w:rsidR="00ED2EB3" w:rsidRPr="00ED2EB3" w:rsidTr="00496934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АУЫЛ  БИЛӘМӘҺЕ ХАКИМИӘТЕ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ИЛЕК АУЫЛ СОВЕТЫ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МУНИЦИПАЛЬ РАЙОНЫНЫҢ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БЛАГОВЕЩЕН РАЙОНЫ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БАШКОРТОСТАН РЕСПУБЛИКА</w:t>
            </w: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h</w:t>
            </w:r>
            <w:r w:rsidRPr="00E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Ы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D2EB3" w:rsidRPr="00ED2EB3" w:rsidRDefault="00ED2EB3" w:rsidP="00ED2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3" name="Рисунок 3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D2EB3" w:rsidRPr="00ED2EB3" w:rsidRDefault="00ED2EB3" w:rsidP="00ED2EB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/>
              <w:jc w:val="center"/>
              <w:outlineLvl w:val="4"/>
              <w:rPr>
                <w:rFonts w:ascii="Times New Roman" w:eastAsia="Times New Roman" w:hAnsi="Times New Roman" w:cs="Bashkort"/>
                <w:b/>
                <w:sz w:val="20"/>
                <w:szCs w:val="20"/>
                <w:lang w:eastAsia="ar-SA"/>
              </w:rPr>
            </w:pPr>
            <w:r w:rsidRPr="00ED2EB3">
              <w:rPr>
                <w:rFonts w:ascii="Times New Roman" w:eastAsia="Times New Roman" w:hAnsi="Times New Roman" w:cs="Bashkort"/>
                <w:b/>
                <w:sz w:val="20"/>
                <w:szCs w:val="20"/>
                <w:lang w:eastAsia="ar-SA"/>
              </w:rPr>
              <w:t>СОВЕТ  СЕЛЬСКОГО ПОСЕЛЕНИЯ ИЛИКОВСКИЙ СЕЛЬСОВЕТ МУНИЦИПАЛЬНОГО РАЙОНА БЛАГОВЕЩЕНСКИЙ РАЙОН РЕСПУБЛИКИБАШКОРТОСТАН</w:t>
            </w:r>
          </w:p>
          <w:p w:rsidR="00ED2EB3" w:rsidRPr="00ED2EB3" w:rsidRDefault="00ED2EB3" w:rsidP="00ED2E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EB3" w:rsidRPr="00316F19" w:rsidRDefault="00ED2EB3" w:rsidP="00316F1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EB3">
        <w:rPr>
          <w:rFonts w:ascii="Arial New Bash" w:eastAsia="Times New Roman" w:hAnsi="Arial New Bash" w:cs="Arial New Bash"/>
          <w:sz w:val="24"/>
          <w:szCs w:val="24"/>
          <w:lang w:eastAsia="ar-SA"/>
        </w:rPr>
        <w:t xml:space="preserve"> </w:t>
      </w:r>
      <w:r w:rsidR="00316F19" w:rsidRPr="00320890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КАРАР                                                               </w:t>
      </w:r>
      <w:r w:rsidR="00316F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16F19" w:rsidRPr="003208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РЕШЕНИ</w:t>
      </w:r>
      <w:r w:rsidR="00316F19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D2EB3">
        <w:rPr>
          <w:rFonts w:ascii="Arial New Bash" w:eastAsia="Times New Roman" w:hAnsi="Arial New Bash" w:cs="Arial New Bash"/>
          <w:sz w:val="24"/>
          <w:szCs w:val="24"/>
          <w:lang w:eastAsia="ar-SA"/>
        </w:rPr>
        <w:t xml:space="preserve">                                                                  </w:t>
      </w:r>
    </w:p>
    <w:p w:rsidR="00ED2EB3" w:rsidRPr="00ED2EB3" w:rsidRDefault="0006231D" w:rsidP="00ED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NRCyrBash" w:eastAsia="Times New Roman" w:hAnsi="TNRCyrBash" w:cs="TNRCyrBash"/>
          <w:sz w:val="26"/>
          <w:szCs w:val="26"/>
          <w:lang w:eastAsia="ar-SA"/>
        </w:rPr>
        <w:t>0</w:t>
      </w:r>
      <w:r w:rsidR="00CF7F82">
        <w:rPr>
          <w:rFonts w:ascii="TNRCyrBash" w:eastAsia="Times New Roman" w:hAnsi="TNRCyrBash" w:cs="TNRCyrBash"/>
          <w:sz w:val="26"/>
          <w:szCs w:val="26"/>
          <w:lang w:eastAsia="ar-SA"/>
        </w:rPr>
        <w:t>5</w:t>
      </w:r>
      <w:r>
        <w:rPr>
          <w:rFonts w:ascii="TNRCyrBash" w:eastAsia="Times New Roman" w:hAnsi="TNRCyrBash" w:cs="TNRCyrBash"/>
          <w:sz w:val="26"/>
          <w:szCs w:val="26"/>
          <w:lang w:eastAsia="ar-SA"/>
        </w:rPr>
        <w:t xml:space="preserve"> март</w:t>
      </w:r>
      <w:r w:rsidR="00A25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46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                   </w:t>
      </w:r>
      <w:r w:rsidR="00A70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A25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61</w:t>
      </w:r>
      <w:r w:rsidR="00A25F23">
        <w:rPr>
          <w:rFonts w:ascii="Times New Roman" w:eastAsia="Times New Roman" w:hAnsi="Times New Roman" w:cs="Times New Roman"/>
          <w:sz w:val="28"/>
          <w:szCs w:val="28"/>
          <w:lang w:eastAsia="ar-SA"/>
        </w:rPr>
        <w:t>-2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A70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A70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3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</w:t>
      </w:r>
      <w:r w:rsidR="00CF7F8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 </w:t>
      </w:r>
      <w:r w:rsidR="00A25F2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43749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D2EB3"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D2EB3" w:rsidRPr="00ED2EB3" w:rsidRDefault="00ED2EB3" w:rsidP="00ED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2EB3" w:rsidRPr="00ED2EB3" w:rsidRDefault="00ED2EB3" w:rsidP="00ED2E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D2EB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 деятельности Совета сельского поселения</w:t>
      </w:r>
    </w:p>
    <w:p w:rsidR="00ED2EB3" w:rsidRPr="00ED2EB3" w:rsidRDefault="00A7030A" w:rsidP="00ED2E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Иликовский</w:t>
      </w:r>
      <w:proofErr w:type="spellEnd"/>
      <w:r w:rsidR="00ED2EB3" w:rsidRPr="00ED2EB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сельсовет муниципального района</w:t>
      </w:r>
    </w:p>
    <w:p w:rsidR="00ED2EB3" w:rsidRPr="00ED2EB3" w:rsidRDefault="00ED2EB3" w:rsidP="00ED2E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D2EB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Благовещенский район Республики Башкортостан в 20</w:t>
      </w:r>
      <w:r w:rsidR="00A7030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</w:t>
      </w:r>
      <w:r w:rsidR="0006231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="00F4606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D2EB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году</w:t>
      </w:r>
    </w:p>
    <w:p w:rsidR="00ED2EB3" w:rsidRPr="00ED2EB3" w:rsidRDefault="00ED2EB3" w:rsidP="00ED2E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A7030A" w:rsidRPr="00F321F8" w:rsidRDefault="00ED2EB3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E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A7030A" w:rsidRPr="00F321F8">
        <w:rPr>
          <w:rFonts w:ascii="Times New Roman" w:hAnsi="Times New Roman" w:cs="Times New Roman"/>
          <w:sz w:val="24"/>
          <w:szCs w:val="24"/>
        </w:rPr>
        <w:t xml:space="preserve">В системе органов местного самоуправления представительному органу местного самоуправления – Совету сельского поселения отводится особое место, поскольку, именно он непосредственно выражает волю всего населения сельского поселения, принимает от его имени решения, действующие на всей территории сельского поселения </w:t>
      </w:r>
      <w:proofErr w:type="spellStart"/>
      <w:r w:rsidR="00A7030A"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="00A7030A"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Основная роль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в истекшем году заключалась в формировании и постоянном совершенствовании необходимой для развития сельского поселения правовой и финансово-экономической базы, являющейся основой для созидательной и эффективной жизнедеятельности населения, а также более полного и качественного удовлетворения запросов населения сельского поселения.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Анализируя количественные показатели работы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отмечу, что она сохраняется примерно на том же уровне, что и в предыдущие годы. Совет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осуществлял свою деятельность в 202</w:t>
      </w:r>
      <w:r w:rsidR="0006231D">
        <w:rPr>
          <w:rFonts w:ascii="Times New Roman" w:hAnsi="Times New Roman" w:cs="Times New Roman"/>
          <w:sz w:val="24"/>
          <w:szCs w:val="24"/>
        </w:rPr>
        <w:t>5</w:t>
      </w:r>
      <w:r w:rsidRPr="00F321F8">
        <w:rPr>
          <w:rFonts w:ascii="Times New Roman" w:hAnsi="Times New Roman" w:cs="Times New Roman"/>
          <w:sz w:val="24"/>
          <w:szCs w:val="24"/>
        </w:rPr>
        <w:t xml:space="preserve">г. в соответствии с действующим законодательством Российской Федерации и Республики Башкортостан, Уставом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сельсовет, Регламентом Совета, перспективным и текущими планами.</w:t>
      </w:r>
    </w:p>
    <w:p w:rsidR="00A7030A" w:rsidRPr="0006231D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Основной формой работы Совета являются заседания. В 202</w:t>
      </w:r>
      <w:r w:rsidR="0006231D">
        <w:rPr>
          <w:rFonts w:ascii="Times New Roman" w:hAnsi="Times New Roman" w:cs="Times New Roman"/>
          <w:sz w:val="24"/>
          <w:szCs w:val="24"/>
        </w:rPr>
        <w:t>5</w:t>
      </w:r>
      <w:r w:rsidRPr="00F321F8">
        <w:rPr>
          <w:rFonts w:ascii="Times New Roman" w:hAnsi="Times New Roman" w:cs="Times New Roman"/>
          <w:sz w:val="24"/>
          <w:szCs w:val="24"/>
        </w:rPr>
        <w:t xml:space="preserve"> г. было созвано </w:t>
      </w:r>
      <w:r w:rsidR="00A25F23" w:rsidRPr="00C13C89">
        <w:rPr>
          <w:rFonts w:ascii="Times New Roman" w:hAnsi="Times New Roman" w:cs="Times New Roman"/>
          <w:sz w:val="24"/>
          <w:szCs w:val="24"/>
        </w:rPr>
        <w:t>2</w:t>
      </w:r>
      <w:r w:rsidR="00F00CFB" w:rsidRPr="00C13C89">
        <w:rPr>
          <w:rFonts w:ascii="Times New Roman" w:hAnsi="Times New Roman" w:cs="Times New Roman"/>
          <w:sz w:val="24"/>
          <w:szCs w:val="24"/>
        </w:rPr>
        <w:t>3</w:t>
      </w:r>
      <w:r w:rsidR="00081498" w:rsidRPr="00C13C89">
        <w:rPr>
          <w:rFonts w:ascii="Times New Roman" w:hAnsi="Times New Roman" w:cs="Times New Roman"/>
          <w:sz w:val="24"/>
          <w:szCs w:val="24"/>
        </w:rPr>
        <w:t xml:space="preserve"> </w:t>
      </w:r>
      <w:r w:rsidRPr="00C13C89">
        <w:rPr>
          <w:rFonts w:ascii="Times New Roman" w:hAnsi="Times New Roman" w:cs="Times New Roman"/>
          <w:sz w:val="24"/>
          <w:szCs w:val="24"/>
        </w:rPr>
        <w:t>заседаний на которых рассмотрено</w:t>
      </w:r>
      <w:r w:rsidR="00AC27C9" w:rsidRPr="000623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3C89" w:rsidRPr="00C13C89">
        <w:rPr>
          <w:rFonts w:ascii="Times New Roman" w:hAnsi="Times New Roman" w:cs="Times New Roman"/>
          <w:sz w:val="24"/>
          <w:szCs w:val="24"/>
        </w:rPr>
        <w:t>–</w:t>
      </w:r>
      <w:r w:rsidRPr="00C13C89">
        <w:rPr>
          <w:rFonts w:ascii="Times New Roman" w:hAnsi="Times New Roman" w:cs="Times New Roman"/>
          <w:sz w:val="24"/>
          <w:szCs w:val="24"/>
        </w:rPr>
        <w:t xml:space="preserve"> </w:t>
      </w:r>
      <w:r w:rsidR="00C13C89" w:rsidRPr="00C13C89">
        <w:rPr>
          <w:rFonts w:ascii="Times New Roman" w:hAnsi="Times New Roman" w:cs="Times New Roman"/>
          <w:sz w:val="24"/>
          <w:szCs w:val="24"/>
        </w:rPr>
        <w:t>62 вопроса.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На повестку дня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выносились вопросы государственного, хозяйственного и социально-культурного развития, в том числе: 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- О деятельности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- О деятельности Администрации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О реализации Федерального и Республиканского законов «О порядке рассмотрения обращений граждан»;</w:t>
      </w:r>
    </w:p>
    <w:p w:rsidR="00A7030A" w:rsidRPr="00F321F8" w:rsidRDefault="00A7030A" w:rsidP="00A25F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- Об исполнении бюджета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</w:t>
      </w:r>
      <w:r w:rsidR="00A25F23" w:rsidRPr="00F321F8">
        <w:rPr>
          <w:rFonts w:ascii="Times New Roman" w:hAnsi="Times New Roman" w:cs="Times New Roman"/>
          <w:sz w:val="24"/>
          <w:szCs w:val="24"/>
        </w:rPr>
        <w:t xml:space="preserve"> и </w:t>
      </w:r>
      <w:r w:rsidRPr="00F321F8">
        <w:rPr>
          <w:rFonts w:ascii="Times New Roman" w:hAnsi="Times New Roman" w:cs="Times New Roman"/>
          <w:sz w:val="24"/>
          <w:szCs w:val="24"/>
        </w:rPr>
        <w:t>ряд других вопросов.</w:t>
      </w:r>
    </w:p>
    <w:p w:rsidR="00A7030A" w:rsidRPr="0006231D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Всего Советом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65745D">
        <w:rPr>
          <w:rFonts w:ascii="Times New Roman" w:hAnsi="Times New Roman" w:cs="Times New Roman"/>
          <w:sz w:val="24"/>
          <w:szCs w:val="24"/>
        </w:rPr>
        <w:t>сельсовет принято</w:t>
      </w:r>
      <w:r w:rsidR="00043749" w:rsidRPr="0065745D">
        <w:rPr>
          <w:rFonts w:ascii="Times New Roman" w:hAnsi="Times New Roman" w:cs="Times New Roman"/>
          <w:sz w:val="24"/>
          <w:szCs w:val="24"/>
        </w:rPr>
        <w:t xml:space="preserve"> </w:t>
      </w:r>
      <w:r w:rsidR="0065745D" w:rsidRPr="0065745D">
        <w:rPr>
          <w:rFonts w:ascii="Times New Roman" w:hAnsi="Times New Roman" w:cs="Times New Roman"/>
          <w:sz w:val="24"/>
          <w:szCs w:val="24"/>
        </w:rPr>
        <w:t>20</w:t>
      </w:r>
      <w:r w:rsidRPr="0065745D">
        <w:rPr>
          <w:rFonts w:ascii="Times New Roman" w:hAnsi="Times New Roman" w:cs="Times New Roman"/>
          <w:sz w:val="24"/>
          <w:szCs w:val="24"/>
        </w:rPr>
        <w:t xml:space="preserve"> нормативных правовых актов.</w:t>
      </w:r>
      <w:r w:rsidRPr="000623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 w:rsidRPr="00C13C89">
        <w:rPr>
          <w:rFonts w:ascii="Times New Roman" w:hAnsi="Times New Roman" w:cs="Times New Roman"/>
          <w:sz w:val="24"/>
          <w:szCs w:val="24"/>
        </w:rPr>
        <w:t xml:space="preserve">Внесено </w:t>
      </w:r>
      <w:r w:rsidR="00C13C89" w:rsidRPr="00C13C89">
        <w:rPr>
          <w:rFonts w:ascii="Times New Roman" w:hAnsi="Times New Roman" w:cs="Times New Roman"/>
          <w:sz w:val="24"/>
          <w:szCs w:val="24"/>
        </w:rPr>
        <w:t>14</w:t>
      </w:r>
      <w:r w:rsidR="00043749" w:rsidRPr="00C13C89">
        <w:rPr>
          <w:rFonts w:ascii="Times New Roman" w:hAnsi="Times New Roman" w:cs="Times New Roman"/>
          <w:sz w:val="24"/>
          <w:szCs w:val="24"/>
        </w:rPr>
        <w:t xml:space="preserve"> изменений в ранее принятые НПА, </w:t>
      </w:r>
      <w:r w:rsidR="00C13C89" w:rsidRPr="00C13C89">
        <w:rPr>
          <w:rFonts w:ascii="Times New Roman" w:hAnsi="Times New Roman" w:cs="Times New Roman"/>
          <w:sz w:val="24"/>
          <w:szCs w:val="24"/>
        </w:rPr>
        <w:t xml:space="preserve">13 </w:t>
      </w:r>
      <w:r w:rsidR="00043749" w:rsidRPr="00C13C89">
        <w:rPr>
          <w:rFonts w:ascii="Times New Roman" w:hAnsi="Times New Roman" w:cs="Times New Roman"/>
          <w:sz w:val="24"/>
          <w:szCs w:val="24"/>
        </w:rPr>
        <w:t>НПА утратил</w:t>
      </w:r>
      <w:r w:rsidR="00F00CFB" w:rsidRPr="00C13C89">
        <w:rPr>
          <w:rFonts w:ascii="Times New Roman" w:hAnsi="Times New Roman" w:cs="Times New Roman"/>
          <w:sz w:val="24"/>
          <w:szCs w:val="24"/>
        </w:rPr>
        <w:t>и</w:t>
      </w:r>
      <w:r w:rsidR="00043749" w:rsidRPr="00C13C89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Для предварительного рассмотрения вопросов, относящихся к компетенции Совета, а также для содействия в реализации его решений, осуществление в пределах компетенции Совета контроля деятельности местной администрации, учреждений и организаций созданы постоянные комиссии.</w:t>
      </w:r>
    </w:p>
    <w:p w:rsidR="00A7030A" w:rsidRPr="00F321F8" w:rsidRDefault="00A7030A" w:rsidP="000437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lastRenderedPageBreak/>
        <w:t xml:space="preserve">     Свою работу осуществля</w:t>
      </w:r>
      <w:r w:rsidR="008064BC">
        <w:rPr>
          <w:rFonts w:ascii="Times New Roman" w:hAnsi="Times New Roman" w:cs="Times New Roman"/>
          <w:sz w:val="24"/>
          <w:szCs w:val="24"/>
        </w:rPr>
        <w:t>е</w:t>
      </w:r>
      <w:r w:rsidRPr="00F321F8">
        <w:rPr>
          <w:rFonts w:ascii="Times New Roman" w:hAnsi="Times New Roman" w:cs="Times New Roman"/>
          <w:sz w:val="24"/>
          <w:szCs w:val="24"/>
        </w:rPr>
        <w:t xml:space="preserve">т </w:t>
      </w:r>
      <w:r w:rsidR="008064BC">
        <w:rPr>
          <w:rFonts w:ascii="Times New Roman" w:hAnsi="Times New Roman" w:cs="Times New Roman"/>
          <w:sz w:val="24"/>
          <w:szCs w:val="24"/>
        </w:rPr>
        <w:t>1</w:t>
      </w:r>
      <w:r w:rsidRPr="00F321F8">
        <w:rPr>
          <w:rFonts w:ascii="Times New Roman" w:hAnsi="Times New Roman" w:cs="Times New Roman"/>
          <w:sz w:val="24"/>
          <w:szCs w:val="24"/>
        </w:rPr>
        <w:t xml:space="preserve"> постоянн</w:t>
      </w:r>
      <w:r w:rsidR="008064BC">
        <w:rPr>
          <w:rFonts w:ascii="Times New Roman" w:hAnsi="Times New Roman" w:cs="Times New Roman"/>
          <w:sz w:val="24"/>
          <w:szCs w:val="24"/>
        </w:rPr>
        <w:t>ая</w:t>
      </w:r>
      <w:r w:rsidRPr="00F321F8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8064BC">
        <w:rPr>
          <w:rFonts w:ascii="Times New Roman" w:hAnsi="Times New Roman" w:cs="Times New Roman"/>
          <w:sz w:val="24"/>
          <w:szCs w:val="24"/>
        </w:rPr>
        <w:t>я</w:t>
      </w:r>
      <w:r w:rsidRPr="00F321F8">
        <w:rPr>
          <w:rFonts w:ascii="Times New Roman" w:hAnsi="Times New Roman" w:cs="Times New Roman"/>
          <w:sz w:val="24"/>
          <w:szCs w:val="24"/>
        </w:rPr>
        <w:t xml:space="preserve">. </w:t>
      </w:r>
      <w:r w:rsidRPr="00C13C89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477EFA" w:rsidRPr="00C13C89">
        <w:rPr>
          <w:rFonts w:ascii="Times New Roman" w:hAnsi="Times New Roman" w:cs="Times New Roman"/>
          <w:sz w:val="24"/>
          <w:szCs w:val="24"/>
        </w:rPr>
        <w:t>2</w:t>
      </w:r>
      <w:r w:rsidR="008064BC" w:rsidRPr="00C13C89">
        <w:rPr>
          <w:rFonts w:ascii="Times New Roman" w:hAnsi="Times New Roman" w:cs="Times New Roman"/>
          <w:sz w:val="24"/>
          <w:szCs w:val="24"/>
        </w:rPr>
        <w:t>3</w:t>
      </w:r>
      <w:r w:rsidR="00477EFA" w:rsidRPr="00C13C89">
        <w:rPr>
          <w:rFonts w:ascii="Times New Roman" w:hAnsi="Times New Roman" w:cs="Times New Roman"/>
          <w:sz w:val="24"/>
          <w:szCs w:val="24"/>
        </w:rPr>
        <w:t xml:space="preserve"> </w:t>
      </w:r>
      <w:r w:rsidRPr="00C13C89">
        <w:rPr>
          <w:rFonts w:ascii="Times New Roman" w:hAnsi="Times New Roman" w:cs="Times New Roman"/>
          <w:sz w:val="24"/>
          <w:szCs w:val="24"/>
        </w:rPr>
        <w:t>заседаний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В отч</w:t>
      </w:r>
      <w:r w:rsidR="00477EFA" w:rsidRPr="00F321F8">
        <w:rPr>
          <w:rFonts w:ascii="Times New Roman" w:hAnsi="Times New Roman" w:cs="Times New Roman"/>
          <w:sz w:val="24"/>
          <w:szCs w:val="24"/>
        </w:rPr>
        <w:t xml:space="preserve">ётном периоде было проведено </w:t>
      </w:r>
      <w:r w:rsidR="008064BC">
        <w:rPr>
          <w:rFonts w:ascii="Times New Roman" w:hAnsi="Times New Roman" w:cs="Times New Roman"/>
          <w:sz w:val="24"/>
          <w:szCs w:val="24"/>
        </w:rPr>
        <w:t>2</w:t>
      </w:r>
      <w:r w:rsidR="00477EFA" w:rsidRPr="00F321F8">
        <w:rPr>
          <w:rFonts w:ascii="Times New Roman" w:hAnsi="Times New Roman" w:cs="Times New Roman"/>
          <w:sz w:val="24"/>
          <w:szCs w:val="24"/>
        </w:rPr>
        <w:t xml:space="preserve"> </w:t>
      </w:r>
      <w:r w:rsidRPr="00F321F8">
        <w:rPr>
          <w:rFonts w:ascii="Times New Roman" w:hAnsi="Times New Roman" w:cs="Times New Roman"/>
          <w:sz w:val="24"/>
          <w:szCs w:val="24"/>
        </w:rPr>
        <w:t>публичных слушаний. На публичные слушания приглашались депутаты Совета, руководители организаций, общественность.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Решения о проведении публичных слушаний и необходимые по закону материалы своевременно размещаются на информационных щитах, в администрации сельского поселения и на официальном сайте администрации.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Обеспечивая открытость и прозрачность представительной власти, её информационную доступность, в отчётном периоде размещены все нормативные правовые акты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на официальном сайте Администрации сельского поселения</w:t>
      </w:r>
      <w:r w:rsidR="00477EFA" w:rsidRPr="00F321F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77EFA" w:rsidRPr="00F321F8">
        <w:rPr>
          <w:rFonts w:ascii="Times New Roman" w:hAnsi="Times New Roman" w:cs="Times New Roman"/>
          <w:sz w:val="24"/>
          <w:szCs w:val="24"/>
        </w:rPr>
        <w:t xml:space="preserve">https://adm-ilikovo.ru/ </w:t>
      </w:r>
      <w:r w:rsidRPr="00F321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 Председателем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сельсовет, депутатами по утверждённому графику на избирательных округах, проводился приём граждан, осуществлялось рассмотрение их обращений и заявлений.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  Депутаты Совета активно вели свою работу в округах. Среди обращений к депутатам Совета от избирателей преобладали вопросы социального обеспечения, обеспечение </w:t>
      </w:r>
      <w:proofErr w:type="gramStart"/>
      <w:r w:rsidRPr="00F321F8">
        <w:rPr>
          <w:rFonts w:ascii="Times New Roman" w:hAnsi="Times New Roman" w:cs="Times New Roman"/>
          <w:sz w:val="24"/>
          <w:szCs w:val="24"/>
        </w:rPr>
        <w:t>жильём  и</w:t>
      </w:r>
      <w:proofErr w:type="gramEnd"/>
      <w:r w:rsidRPr="00F321F8">
        <w:rPr>
          <w:rFonts w:ascii="Times New Roman" w:hAnsi="Times New Roman" w:cs="Times New Roman"/>
          <w:sz w:val="24"/>
          <w:szCs w:val="24"/>
        </w:rPr>
        <w:t xml:space="preserve"> здравоохранения. А также вопросы земельных отношений и сельского хозяйства, жилищно-коммунальные, финансовые.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   Уважаемые депутаты!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Работу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 в отчётном периоде можно </w:t>
      </w:r>
      <w:proofErr w:type="gramStart"/>
      <w:r w:rsidRPr="00F321F8">
        <w:rPr>
          <w:rFonts w:ascii="Times New Roman" w:hAnsi="Times New Roman" w:cs="Times New Roman"/>
          <w:sz w:val="24"/>
          <w:szCs w:val="24"/>
        </w:rPr>
        <w:t>оценить</w:t>
      </w:r>
      <w:proofErr w:type="gramEnd"/>
      <w:r w:rsidRPr="00F321F8">
        <w:rPr>
          <w:rFonts w:ascii="Times New Roman" w:hAnsi="Times New Roman" w:cs="Times New Roman"/>
          <w:sz w:val="24"/>
          <w:szCs w:val="24"/>
        </w:rPr>
        <w:t xml:space="preserve"> как удовлетворительную.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 Благодарю депутатов за то, что они находят время для работы в Совете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и в избирательных округах.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 Организационная работа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поставлена на должном уровне. Последовательно, соблюдая установленные процедуры, идёт работа по подготовке и проведению мероприятий, осуществляются документирование, контроль, взаимодействие с органами местного самоуправления поселений, Советом муниципального района, ведётся текущая работа, связанная с обеспечением деятельности представительного органа, его председателя и постоянных комиссий.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 xml:space="preserve">     Подводя итоги, хочу выделить задачи в дальнейшей работе Совета сельского поселения </w:t>
      </w:r>
      <w:proofErr w:type="spellStart"/>
      <w:r w:rsidRPr="00F321F8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r w:rsidRPr="00F321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Башкортостан: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создание благоприятных условий для социально-экономического развития сельского поселения;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поддержка малого и среднего бизнеса;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совершенствование нормативной базы;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принятие мер по увеличению налоговых и не налоговых доходов бюджета сельского поселения;</w:t>
      </w:r>
    </w:p>
    <w:p w:rsidR="00A7030A" w:rsidRPr="00F321F8" w:rsidRDefault="00A7030A" w:rsidP="00A70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F8">
        <w:rPr>
          <w:rFonts w:ascii="Times New Roman" w:hAnsi="Times New Roman" w:cs="Times New Roman"/>
          <w:sz w:val="24"/>
          <w:szCs w:val="24"/>
        </w:rPr>
        <w:t>- расширение границ открытости информации о деятельности органов власти и доступности к ней.</w:t>
      </w:r>
    </w:p>
    <w:p w:rsidR="00ED2EB3" w:rsidRPr="00F321F8" w:rsidRDefault="00ED2EB3" w:rsidP="00A703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   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Заслушав и обсудив информацию главы </w:t>
      </w:r>
      <w:r w:rsidR="00A7030A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proofErr w:type="spellStart"/>
      <w:r w:rsidR="00A7030A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муниципального района Благовещенский район Республики Башкортостан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Д.З.Батршина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Совет сельского поселения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муниципального района Благовещенский район Республики Башкортостан 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р е ш и л: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1.</w:t>
      </w:r>
      <w:r w:rsidR="00477EFA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Информацию  главы сельского поселения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муниципального района Благовещенский район Республики Башкортостан о деятельности  Совета сельского поселения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муниципального района Благовещенский район Республики Башкортостан в 20</w:t>
      </w:r>
      <w:r w:rsidR="00477EFA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623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принять к сведению.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2. Постоянным комиссиям усилить контроль за исполнением принимаемых решений Советом, систематизировать проведение своих заседаний согласно планов, практиковать заседания с привлечением постоянн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</w:t>
      </w:r>
      <w:r w:rsidR="008064BC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Совета муниципального района Благовещенский район Республики Башкортостан.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3. Депутатам Совета обеспечить наиболее полное выполнение депутатских полномочий, уделив особое внимание: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-социальному развитию, благоустройству территорий округов, повышению жизненного уровня населения;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-работе по контролю за исполнением </w:t>
      </w:r>
      <w:proofErr w:type="gram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правовых  нормативных</w:t>
      </w:r>
      <w:proofErr w:type="gram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актов Совета сельского поселения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встречам с избирателями;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рассмотрению заявлений, жалоб и предложений граждан;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-повседневной работе по пропаганде здорового образа жизни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4. Контроль за выполнением решения возложить на главу сельского поселения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gram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  на</w:t>
      </w:r>
      <w:proofErr w:type="gram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постоянн</w:t>
      </w:r>
      <w:r w:rsidR="00F321F8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</w:t>
      </w:r>
      <w:r w:rsidR="00F321F8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Совета сельского поселения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муниципального района Благовещенский район Республики Башкортостан</w:t>
      </w:r>
    </w:p>
    <w:p w:rsidR="00ED2EB3" w:rsidRPr="00F321F8" w:rsidRDefault="00ED2EB3" w:rsidP="00ED2EB3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2EB3" w:rsidRPr="00F321F8" w:rsidRDefault="00ED2EB3" w:rsidP="00477E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2EB3" w:rsidRPr="00F321F8" w:rsidRDefault="00ED2EB3" w:rsidP="00ED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сельского поселения                                                           Д.З.</w:t>
      </w:r>
      <w:r w:rsidR="00F321F8"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321F8">
        <w:rPr>
          <w:rFonts w:ascii="Times New Roman" w:eastAsia="Times New Roman" w:hAnsi="Times New Roman" w:cs="Times New Roman"/>
          <w:sz w:val="24"/>
          <w:szCs w:val="24"/>
          <w:lang w:eastAsia="ar-SA"/>
        </w:rPr>
        <w:t>Батршин</w:t>
      </w:r>
      <w:proofErr w:type="spellEnd"/>
    </w:p>
    <w:p w:rsidR="00ED3A15" w:rsidRDefault="00ED3A15"/>
    <w:sectPr w:rsidR="00ED3A15" w:rsidSect="00477EFA">
      <w:pgSz w:w="11906" w:h="16838"/>
      <w:pgMar w:top="426" w:right="707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NRCyrBash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EB3"/>
    <w:rsid w:val="00043749"/>
    <w:rsid w:val="000556AB"/>
    <w:rsid w:val="0006231D"/>
    <w:rsid w:val="00081498"/>
    <w:rsid w:val="00316F19"/>
    <w:rsid w:val="00477EFA"/>
    <w:rsid w:val="0065745D"/>
    <w:rsid w:val="007B1000"/>
    <w:rsid w:val="008064BC"/>
    <w:rsid w:val="00A25F23"/>
    <w:rsid w:val="00A7030A"/>
    <w:rsid w:val="00A93B56"/>
    <w:rsid w:val="00AC27C9"/>
    <w:rsid w:val="00AE431F"/>
    <w:rsid w:val="00BC1BC7"/>
    <w:rsid w:val="00C13C89"/>
    <w:rsid w:val="00CF7F82"/>
    <w:rsid w:val="00ED2EB3"/>
    <w:rsid w:val="00ED3A15"/>
    <w:rsid w:val="00F00CFB"/>
    <w:rsid w:val="00F321F8"/>
    <w:rsid w:val="00F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F402E-718B-430D-9551-CC1E154F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i3</cp:lastModifiedBy>
  <cp:revision>24</cp:revision>
  <cp:lastPrinted>2024-02-28T08:12:00Z</cp:lastPrinted>
  <dcterms:created xsi:type="dcterms:W3CDTF">2021-02-17T05:26:00Z</dcterms:created>
  <dcterms:modified xsi:type="dcterms:W3CDTF">2026-03-05T10:02:00Z</dcterms:modified>
</cp:coreProperties>
</file>